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5A488A" w:rsidRDefault="00993D40" w:rsidP="00492BEC">
      <w:bookmarkStart w:id="0" w:name="CoverPage"/>
    </w:p>
    <w:p w14:paraId="000B698F" w14:textId="77777777" w:rsidR="00993D40" w:rsidRPr="00DC3887" w:rsidRDefault="00993D40" w:rsidP="00993D40">
      <w:pPr>
        <w:pStyle w:val="ProductList-Body"/>
        <w:shd w:val="clear" w:color="auto" w:fill="00188F"/>
        <w:ind w:right="8640"/>
        <w:rPr>
          <w:sz w:val="6"/>
          <w:szCs w:val="10"/>
        </w:rPr>
      </w:pPr>
      <w:r>
        <w:rPr>
          <w:rFonts w:asciiTheme="majorHAnsi" w:hAnsiTheme="majorHAnsi"/>
          <w:color w:val="FFFFFF" w:themeColor="background1"/>
          <w:sz w:val="6"/>
          <w:szCs w:val="6"/>
        </w:rPr>
        <w:t xml:space="preserve"> </w:t>
      </w:r>
    </w:p>
    <w:p w14:paraId="544830BE" w14:textId="205C84AA" w:rsidR="00993D40" w:rsidRPr="005A488A" w:rsidRDefault="00993D40" w:rsidP="0031183E">
      <w:pPr>
        <w:pStyle w:val="ProductList-Body"/>
        <w:shd w:val="clear" w:color="auto" w:fill="00188F"/>
        <w:spacing w:after="900"/>
        <w:ind w:left="187" w:right="8640" w:hanging="187"/>
      </w:pPr>
      <w:r>
        <w:rPr>
          <w:rFonts w:asciiTheme="majorHAnsi" w:hAnsiTheme="majorHAnsi"/>
          <w:color w:val="FFFFFF" w:themeColor="background1"/>
          <w:sz w:val="32"/>
          <w:szCs w:val="32"/>
        </w:rPr>
        <w:tab/>
        <w:t>Licenciamento</w:t>
      </w:r>
      <w:bookmarkEnd w:id="0"/>
      <w:r>
        <w:rPr>
          <w:rFonts w:asciiTheme="majorHAnsi" w:hAnsiTheme="majorHAnsi"/>
          <w:color w:val="FFFFFF" w:themeColor="background1"/>
          <w:sz w:val="32"/>
          <w:szCs w:val="32"/>
        </w:rPr>
        <w:t xml:space="preserve"> em Volume</w:t>
      </w:r>
    </w:p>
    <w:p w14:paraId="7082D943" w14:textId="77777777" w:rsidR="00993D40" w:rsidRPr="005A488A" w:rsidRDefault="00993D40" w:rsidP="00993D40">
      <w:pPr>
        <w:pStyle w:val="ProductList-Body"/>
        <w:shd w:val="clear" w:color="auto" w:fill="00188F"/>
        <w:ind w:right="8640"/>
      </w:pPr>
    </w:p>
    <w:p w14:paraId="6B705BD4" w14:textId="77777777" w:rsidR="0031183E" w:rsidRPr="00B64EAD" w:rsidRDefault="0031183E" w:rsidP="0031183E">
      <w:pPr>
        <w:pStyle w:val="ProductList-Body"/>
        <w:shd w:val="clear" w:color="auto" w:fill="0072C6"/>
        <w:ind w:right="1800"/>
        <w:rPr>
          <w:rFonts w:asciiTheme="majorHAnsi" w:hAnsiTheme="majorHAnsi"/>
          <w:color w:val="FFFFFF" w:themeColor="background1"/>
          <w:sz w:val="72"/>
          <w:szCs w:val="72"/>
        </w:rPr>
      </w:pPr>
    </w:p>
    <w:p w14:paraId="507FBDD0" w14:textId="77777777" w:rsidR="0031183E" w:rsidRPr="00B64EAD" w:rsidRDefault="0031183E" w:rsidP="0031183E">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46148CB" w14:textId="77777777" w:rsidR="0092362F" w:rsidRDefault="00993D40" w:rsidP="0092362F">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Adenda à Proteção de Dados dos Produtos e Serviços da Microsoft</w:t>
      </w:r>
    </w:p>
    <w:p w14:paraId="45BE4558" w14:textId="43326C63" w:rsidR="00993D40" w:rsidRPr="005A488A"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Última atualização: </w:t>
      </w:r>
      <w:r>
        <w:rPr>
          <w:rFonts w:ascii="Calibri Light" w:eastAsia="Calibri" w:hAnsi="Calibri Light" w:cs="Arial"/>
          <w:color w:val="FFFFFF"/>
          <w:sz w:val="48"/>
          <w:szCs w:val="48"/>
        </w:rPr>
        <w:t>15 de setembro</w:t>
      </w:r>
      <w:r>
        <w:rPr>
          <w:rFonts w:asciiTheme="majorHAnsi" w:hAnsiTheme="majorHAnsi"/>
          <w:color w:val="FFFFFF" w:themeColor="background1"/>
          <w:sz w:val="48"/>
          <w:szCs w:val="48"/>
        </w:rPr>
        <w:t xml:space="preserve"> de 2021</w:t>
      </w:r>
    </w:p>
    <w:p w14:paraId="4F9DC5DD" w14:textId="77777777" w:rsidR="0031183E" w:rsidRDefault="0031183E" w:rsidP="0031183E">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72BC7FFB" w14:textId="77777777" w:rsidR="0031183E" w:rsidRPr="00F80A49" w:rsidRDefault="0031183E" w:rsidP="0031183E">
      <w:pPr>
        <w:pStyle w:val="ProductList-Body"/>
        <w:shd w:val="clear" w:color="auto" w:fill="0072C6"/>
        <w:tabs>
          <w:tab w:val="clear" w:pos="158"/>
          <w:tab w:val="left" w:pos="360"/>
        </w:tabs>
        <w:ind w:right="1800"/>
        <w:rPr>
          <w:rFonts w:asciiTheme="majorHAnsi" w:hAnsiTheme="majorHAnsi"/>
          <w:color w:val="FFFFFF" w:themeColor="background1"/>
          <w:sz w:val="48"/>
          <w:szCs w:val="48"/>
        </w:rPr>
      </w:pPr>
      <w:bookmarkStart w:id="1" w:name="_Hlk81473239"/>
    </w:p>
    <w:bookmarkEnd w:id="1"/>
    <w:p w14:paraId="3CDDD131" w14:textId="77777777" w:rsidR="0092362F" w:rsidRDefault="0092362F" w:rsidP="0092362F">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Índice</w:t>
      </w:r>
    </w:p>
    <w:bookmarkEnd w:id="2"/>
    <w:p w14:paraId="7A85E4EA" w14:textId="3A5B37A4" w:rsidR="005527DD"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1948123" w:history="1">
        <w:r w:rsidR="005527DD" w:rsidRPr="00E32A2B">
          <w:rPr>
            <w:rStyle w:val="Hyperlink"/>
            <w:noProof/>
          </w:rPr>
          <w:t>Introdução</w:t>
        </w:r>
        <w:r w:rsidR="005527DD">
          <w:rPr>
            <w:noProof/>
            <w:webHidden/>
          </w:rPr>
          <w:tab/>
        </w:r>
        <w:r w:rsidR="005527DD">
          <w:rPr>
            <w:noProof/>
            <w:webHidden/>
          </w:rPr>
          <w:fldChar w:fldCharType="begin"/>
        </w:r>
        <w:r w:rsidR="005527DD">
          <w:rPr>
            <w:noProof/>
            <w:webHidden/>
          </w:rPr>
          <w:instrText xml:space="preserve"> PAGEREF _Toc81948123 \h </w:instrText>
        </w:r>
        <w:r w:rsidR="005527DD">
          <w:rPr>
            <w:noProof/>
            <w:webHidden/>
          </w:rPr>
        </w:r>
        <w:r w:rsidR="005527DD">
          <w:rPr>
            <w:noProof/>
            <w:webHidden/>
          </w:rPr>
          <w:fldChar w:fldCharType="separate"/>
        </w:r>
        <w:r w:rsidR="0093157A">
          <w:rPr>
            <w:noProof/>
            <w:webHidden/>
          </w:rPr>
          <w:t>3</w:t>
        </w:r>
        <w:r w:rsidR="005527DD">
          <w:rPr>
            <w:noProof/>
            <w:webHidden/>
          </w:rPr>
          <w:fldChar w:fldCharType="end"/>
        </w:r>
      </w:hyperlink>
    </w:p>
    <w:p w14:paraId="7DABE1C3" w14:textId="1C74CB33" w:rsidR="005527DD" w:rsidRDefault="004B2E01">
      <w:pPr>
        <w:pStyle w:val="TOC5"/>
        <w:tabs>
          <w:tab w:val="right" w:leader="dot" w:pos="5030"/>
        </w:tabs>
        <w:rPr>
          <w:rFonts w:eastAsiaTheme="minorEastAsia"/>
          <w:noProof/>
          <w:sz w:val="22"/>
          <w:lang w:val="en-US" w:eastAsia="en-US" w:bidi="ar-SA"/>
        </w:rPr>
      </w:pPr>
      <w:hyperlink w:anchor="_Toc81948124" w:history="1">
        <w:r w:rsidR="005527DD" w:rsidRPr="00E32A2B">
          <w:rPr>
            <w:rStyle w:val="Hyperlink"/>
            <w:noProof/>
          </w:rPr>
          <w:t>Termos e Atualizações da DPA Aplicável</w:t>
        </w:r>
        <w:r w:rsidR="005527DD">
          <w:rPr>
            <w:noProof/>
            <w:webHidden/>
          </w:rPr>
          <w:tab/>
        </w:r>
        <w:r w:rsidR="005527DD">
          <w:rPr>
            <w:noProof/>
            <w:webHidden/>
          </w:rPr>
          <w:fldChar w:fldCharType="begin"/>
        </w:r>
        <w:r w:rsidR="005527DD">
          <w:rPr>
            <w:noProof/>
            <w:webHidden/>
          </w:rPr>
          <w:instrText xml:space="preserve"> PAGEREF _Toc81948124 \h </w:instrText>
        </w:r>
        <w:r w:rsidR="005527DD">
          <w:rPr>
            <w:noProof/>
            <w:webHidden/>
          </w:rPr>
        </w:r>
        <w:r w:rsidR="005527DD">
          <w:rPr>
            <w:noProof/>
            <w:webHidden/>
          </w:rPr>
          <w:fldChar w:fldCharType="separate"/>
        </w:r>
        <w:r w:rsidR="0093157A">
          <w:rPr>
            <w:noProof/>
            <w:webHidden/>
          </w:rPr>
          <w:t>3</w:t>
        </w:r>
        <w:r w:rsidR="005527DD">
          <w:rPr>
            <w:noProof/>
            <w:webHidden/>
          </w:rPr>
          <w:fldChar w:fldCharType="end"/>
        </w:r>
      </w:hyperlink>
    </w:p>
    <w:p w14:paraId="4600E050" w14:textId="013AEEB1" w:rsidR="005527DD" w:rsidRDefault="004B2E01">
      <w:pPr>
        <w:pStyle w:val="TOC5"/>
        <w:tabs>
          <w:tab w:val="right" w:leader="dot" w:pos="5030"/>
        </w:tabs>
        <w:rPr>
          <w:rFonts w:eastAsiaTheme="minorEastAsia"/>
          <w:noProof/>
          <w:sz w:val="22"/>
          <w:lang w:val="en-US" w:eastAsia="en-US" w:bidi="ar-SA"/>
        </w:rPr>
      </w:pPr>
      <w:hyperlink w:anchor="_Toc81948125" w:history="1">
        <w:r w:rsidR="005527DD" w:rsidRPr="00E32A2B">
          <w:rPr>
            <w:rStyle w:val="Hyperlink"/>
            <w:noProof/>
          </w:rPr>
          <w:t>Notificações Eletrónicas</w:t>
        </w:r>
        <w:r w:rsidR="005527DD">
          <w:rPr>
            <w:noProof/>
            <w:webHidden/>
          </w:rPr>
          <w:tab/>
        </w:r>
        <w:r w:rsidR="005527DD">
          <w:rPr>
            <w:noProof/>
            <w:webHidden/>
          </w:rPr>
          <w:fldChar w:fldCharType="begin"/>
        </w:r>
        <w:r w:rsidR="005527DD">
          <w:rPr>
            <w:noProof/>
            <w:webHidden/>
          </w:rPr>
          <w:instrText xml:space="preserve"> PAGEREF _Toc81948125 \h </w:instrText>
        </w:r>
        <w:r w:rsidR="005527DD">
          <w:rPr>
            <w:noProof/>
            <w:webHidden/>
          </w:rPr>
        </w:r>
        <w:r w:rsidR="005527DD">
          <w:rPr>
            <w:noProof/>
            <w:webHidden/>
          </w:rPr>
          <w:fldChar w:fldCharType="separate"/>
        </w:r>
        <w:r w:rsidR="0093157A">
          <w:rPr>
            <w:noProof/>
            <w:webHidden/>
          </w:rPr>
          <w:t>3</w:t>
        </w:r>
        <w:r w:rsidR="005527DD">
          <w:rPr>
            <w:noProof/>
            <w:webHidden/>
          </w:rPr>
          <w:fldChar w:fldCharType="end"/>
        </w:r>
      </w:hyperlink>
    </w:p>
    <w:p w14:paraId="2AAA3B40" w14:textId="53B06FED" w:rsidR="005527DD" w:rsidRDefault="004B2E01">
      <w:pPr>
        <w:pStyle w:val="TOC5"/>
        <w:tabs>
          <w:tab w:val="right" w:leader="dot" w:pos="5030"/>
        </w:tabs>
        <w:rPr>
          <w:rFonts w:eastAsiaTheme="minorEastAsia"/>
          <w:noProof/>
          <w:sz w:val="22"/>
          <w:lang w:val="en-US" w:eastAsia="en-US" w:bidi="ar-SA"/>
        </w:rPr>
      </w:pPr>
      <w:hyperlink w:anchor="_Toc81948126" w:history="1">
        <w:r w:rsidR="005527DD" w:rsidRPr="00E32A2B">
          <w:rPr>
            <w:rStyle w:val="Hyperlink"/>
            <w:noProof/>
          </w:rPr>
          <w:t>Versões Anteriores</w:t>
        </w:r>
        <w:r w:rsidR="005527DD">
          <w:rPr>
            <w:noProof/>
            <w:webHidden/>
          </w:rPr>
          <w:tab/>
        </w:r>
        <w:r w:rsidR="005527DD">
          <w:rPr>
            <w:noProof/>
            <w:webHidden/>
          </w:rPr>
          <w:fldChar w:fldCharType="begin"/>
        </w:r>
        <w:r w:rsidR="005527DD">
          <w:rPr>
            <w:noProof/>
            <w:webHidden/>
          </w:rPr>
          <w:instrText xml:space="preserve"> PAGEREF _Toc81948126 \h </w:instrText>
        </w:r>
        <w:r w:rsidR="005527DD">
          <w:rPr>
            <w:noProof/>
            <w:webHidden/>
          </w:rPr>
        </w:r>
        <w:r w:rsidR="005527DD">
          <w:rPr>
            <w:noProof/>
            <w:webHidden/>
          </w:rPr>
          <w:fldChar w:fldCharType="separate"/>
        </w:r>
        <w:r w:rsidR="0093157A">
          <w:rPr>
            <w:noProof/>
            <w:webHidden/>
          </w:rPr>
          <w:t>3</w:t>
        </w:r>
        <w:r w:rsidR="005527DD">
          <w:rPr>
            <w:noProof/>
            <w:webHidden/>
          </w:rPr>
          <w:fldChar w:fldCharType="end"/>
        </w:r>
      </w:hyperlink>
    </w:p>
    <w:p w14:paraId="5FAFC616" w14:textId="72277790" w:rsidR="005527DD" w:rsidRDefault="004B2E01">
      <w:pPr>
        <w:pStyle w:val="TOC1"/>
        <w:tabs>
          <w:tab w:val="right" w:leader="dot" w:pos="5030"/>
        </w:tabs>
        <w:rPr>
          <w:rFonts w:eastAsiaTheme="minorEastAsia"/>
          <w:b w:val="0"/>
          <w:caps w:val="0"/>
          <w:noProof/>
          <w:sz w:val="22"/>
          <w:lang w:val="en-US" w:eastAsia="en-US" w:bidi="ar-SA"/>
        </w:rPr>
      </w:pPr>
      <w:hyperlink w:anchor="_Toc81948127" w:history="1">
        <w:r w:rsidR="005527DD" w:rsidRPr="00E32A2B">
          <w:rPr>
            <w:rStyle w:val="Hyperlink"/>
            <w:noProof/>
          </w:rPr>
          <w:t>Definições</w:t>
        </w:r>
        <w:r w:rsidR="005527DD">
          <w:rPr>
            <w:noProof/>
            <w:webHidden/>
          </w:rPr>
          <w:tab/>
        </w:r>
        <w:r w:rsidR="005527DD">
          <w:rPr>
            <w:noProof/>
            <w:webHidden/>
          </w:rPr>
          <w:fldChar w:fldCharType="begin"/>
        </w:r>
        <w:r w:rsidR="005527DD">
          <w:rPr>
            <w:noProof/>
            <w:webHidden/>
          </w:rPr>
          <w:instrText xml:space="preserve"> PAGEREF _Toc81948127 \h </w:instrText>
        </w:r>
        <w:r w:rsidR="005527DD">
          <w:rPr>
            <w:noProof/>
            <w:webHidden/>
          </w:rPr>
        </w:r>
        <w:r w:rsidR="005527DD">
          <w:rPr>
            <w:noProof/>
            <w:webHidden/>
          </w:rPr>
          <w:fldChar w:fldCharType="separate"/>
        </w:r>
        <w:r w:rsidR="0093157A">
          <w:rPr>
            <w:noProof/>
            <w:webHidden/>
          </w:rPr>
          <w:t>4</w:t>
        </w:r>
        <w:r w:rsidR="005527DD">
          <w:rPr>
            <w:noProof/>
            <w:webHidden/>
          </w:rPr>
          <w:fldChar w:fldCharType="end"/>
        </w:r>
      </w:hyperlink>
    </w:p>
    <w:p w14:paraId="754F30E7" w14:textId="25015264" w:rsidR="005527DD" w:rsidRDefault="004B2E01">
      <w:pPr>
        <w:pStyle w:val="TOC1"/>
        <w:tabs>
          <w:tab w:val="right" w:leader="dot" w:pos="5030"/>
        </w:tabs>
        <w:rPr>
          <w:rFonts w:eastAsiaTheme="minorEastAsia"/>
          <w:b w:val="0"/>
          <w:caps w:val="0"/>
          <w:noProof/>
          <w:sz w:val="22"/>
          <w:lang w:val="en-US" w:eastAsia="en-US" w:bidi="ar-SA"/>
        </w:rPr>
      </w:pPr>
      <w:hyperlink w:anchor="_Toc81948128" w:history="1">
        <w:r w:rsidR="005527DD" w:rsidRPr="00E32A2B">
          <w:rPr>
            <w:rStyle w:val="Hyperlink"/>
            <w:noProof/>
          </w:rPr>
          <w:t>Termos Gerais</w:t>
        </w:r>
        <w:r w:rsidR="005527DD">
          <w:rPr>
            <w:noProof/>
            <w:webHidden/>
          </w:rPr>
          <w:tab/>
        </w:r>
        <w:r w:rsidR="005527DD">
          <w:rPr>
            <w:noProof/>
            <w:webHidden/>
          </w:rPr>
          <w:fldChar w:fldCharType="begin"/>
        </w:r>
        <w:r w:rsidR="005527DD">
          <w:rPr>
            <w:noProof/>
            <w:webHidden/>
          </w:rPr>
          <w:instrText xml:space="preserve"> PAGEREF _Toc81948128 \h </w:instrText>
        </w:r>
        <w:r w:rsidR="005527DD">
          <w:rPr>
            <w:noProof/>
            <w:webHidden/>
          </w:rPr>
        </w:r>
        <w:r w:rsidR="005527DD">
          <w:rPr>
            <w:noProof/>
            <w:webHidden/>
          </w:rPr>
          <w:fldChar w:fldCharType="separate"/>
        </w:r>
        <w:r w:rsidR="0093157A">
          <w:rPr>
            <w:noProof/>
            <w:webHidden/>
          </w:rPr>
          <w:t>5</w:t>
        </w:r>
        <w:r w:rsidR="005527DD">
          <w:rPr>
            <w:noProof/>
            <w:webHidden/>
          </w:rPr>
          <w:fldChar w:fldCharType="end"/>
        </w:r>
      </w:hyperlink>
    </w:p>
    <w:p w14:paraId="7A13F1DE" w14:textId="4AF1EA04" w:rsidR="005527DD" w:rsidRDefault="004B2E01">
      <w:pPr>
        <w:pStyle w:val="TOC5"/>
        <w:tabs>
          <w:tab w:val="right" w:leader="dot" w:pos="5030"/>
        </w:tabs>
        <w:rPr>
          <w:rFonts w:eastAsiaTheme="minorEastAsia"/>
          <w:noProof/>
          <w:sz w:val="22"/>
          <w:lang w:val="en-US" w:eastAsia="en-US" w:bidi="ar-SA"/>
        </w:rPr>
      </w:pPr>
      <w:hyperlink w:anchor="_Toc81948129" w:history="1">
        <w:r w:rsidR="005527DD" w:rsidRPr="00E32A2B">
          <w:rPr>
            <w:rStyle w:val="Hyperlink"/>
            <w:noProof/>
          </w:rPr>
          <w:t>Conformidade com as Leis</w:t>
        </w:r>
        <w:r w:rsidR="005527DD">
          <w:rPr>
            <w:noProof/>
            <w:webHidden/>
          </w:rPr>
          <w:tab/>
        </w:r>
        <w:r w:rsidR="005527DD">
          <w:rPr>
            <w:noProof/>
            <w:webHidden/>
          </w:rPr>
          <w:fldChar w:fldCharType="begin"/>
        </w:r>
        <w:r w:rsidR="005527DD">
          <w:rPr>
            <w:noProof/>
            <w:webHidden/>
          </w:rPr>
          <w:instrText xml:space="preserve"> PAGEREF _Toc81948129 \h </w:instrText>
        </w:r>
        <w:r w:rsidR="005527DD">
          <w:rPr>
            <w:noProof/>
            <w:webHidden/>
          </w:rPr>
        </w:r>
        <w:r w:rsidR="005527DD">
          <w:rPr>
            <w:noProof/>
            <w:webHidden/>
          </w:rPr>
          <w:fldChar w:fldCharType="separate"/>
        </w:r>
        <w:r w:rsidR="0093157A">
          <w:rPr>
            <w:noProof/>
            <w:webHidden/>
          </w:rPr>
          <w:t>5</w:t>
        </w:r>
        <w:r w:rsidR="005527DD">
          <w:rPr>
            <w:noProof/>
            <w:webHidden/>
          </w:rPr>
          <w:fldChar w:fldCharType="end"/>
        </w:r>
      </w:hyperlink>
    </w:p>
    <w:p w14:paraId="6A32DDD6" w14:textId="790CA9E5" w:rsidR="005527DD" w:rsidRDefault="004B2E01">
      <w:pPr>
        <w:pStyle w:val="TOC1"/>
        <w:tabs>
          <w:tab w:val="right" w:leader="dot" w:pos="5030"/>
        </w:tabs>
        <w:rPr>
          <w:rFonts w:eastAsiaTheme="minorEastAsia"/>
          <w:b w:val="0"/>
          <w:caps w:val="0"/>
          <w:noProof/>
          <w:sz w:val="22"/>
          <w:lang w:val="en-US" w:eastAsia="en-US" w:bidi="ar-SA"/>
        </w:rPr>
      </w:pPr>
      <w:hyperlink w:anchor="_Toc81948130" w:history="1">
        <w:r w:rsidR="005527DD" w:rsidRPr="00E32A2B">
          <w:rPr>
            <w:rStyle w:val="Hyperlink"/>
            <w:noProof/>
          </w:rPr>
          <w:t>Termos da Proteção de Dados</w:t>
        </w:r>
        <w:r w:rsidR="005527DD">
          <w:rPr>
            <w:noProof/>
            <w:webHidden/>
          </w:rPr>
          <w:tab/>
        </w:r>
        <w:r w:rsidR="005527DD">
          <w:rPr>
            <w:noProof/>
            <w:webHidden/>
          </w:rPr>
          <w:fldChar w:fldCharType="begin"/>
        </w:r>
        <w:r w:rsidR="005527DD">
          <w:rPr>
            <w:noProof/>
            <w:webHidden/>
          </w:rPr>
          <w:instrText xml:space="preserve"> PAGEREF _Toc81948130 \h </w:instrText>
        </w:r>
        <w:r w:rsidR="005527DD">
          <w:rPr>
            <w:noProof/>
            <w:webHidden/>
          </w:rPr>
        </w:r>
        <w:r w:rsidR="005527DD">
          <w:rPr>
            <w:noProof/>
            <w:webHidden/>
          </w:rPr>
          <w:fldChar w:fldCharType="separate"/>
        </w:r>
        <w:r w:rsidR="0093157A">
          <w:rPr>
            <w:noProof/>
            <w:webHidden/>
          </w:rPr>
          <w:t>5</w:t>
        </w:r>
        <w:r w:rsidR="005527DD">
          <w:rPr>
            <w:noProof/>
            <w:webHidden/>
          </w:rPr>
          <w:fldChar w:fldCharType="end"/>
        </w:r>
      </w:hyperlink>
    </w:p>
    <w:p w14:paraId="3C755540" w14:textId="789E39C0" w:rsidR="005527DD" w:rsidRDefault="004B2E01">
      <w:pPr>
        <w:pStyle w:val="TOC5"/>
        <w:tabs>
          <w:tab w:val="right" w:leader="dot" w:pos="5030"/>
        </w:tabs>
        <w:rPr>
          <w:rFonts w:eastAsiaTheme="minorEastAsia"/>
          <w:noProof/>
          <w:sz w:val="22"/>
          <w:lang w:val="en-US" w:eastAsia="en-US" w:bidi="ar-SA"/>
        </w:rPr>
      </w:pPr>
      <w:hyperlink w:anchor="_Toc81948131" w:history="1">
        <w:r w:rsidR="005527DD" w:rsidRPr="00E32A2B">
          <w:rPr>
            <w:rStyle w:val="Hyperlink"/>
            <w:noProof/>
          </w:rPr>
          <w:t>Âmbito</w:t>
        </w:r>
        <w:r w:rsidR="005527DD">
          <w:rPr>
            <w:noProof/>
            <w:webHidden/>
          </w:rPr>
          <w:tab/>
        </w:r>
        <w:r w:rsidR="005527DD">
          <w:rPr>
            <w:noProof/>
            <w:webHidden/>
          </w:rPr>
          <w:fldChar w:fldCharType="begin"/>
        </w:r>
        <w:r w:rsidR="005527DD">
          <w:rPr>
            <w:noProof/>
            <w:webHidden/>
          </w:rPr>
          <w:instrText xml:space="preserve"> PAGEREF _Toc81948131 \h </w:instrText>
        </w:r>
        <w:r w:rsidR="005527DD">
          <w:rPr>
            <w:noProof/>
            <w:webHidden/>
          </w:rPr>
        </w:r>
        <w:r w:rsidR="005527DD">
          <w:rPr>
            <w:noProof/>
            <w:webHidden/>
          </w:rPr>
          <w:fldChar w:fldCharType="separate"/>
        </w:r>
        <w:r w:rsidR="0093157A">
          <w:rPr>
            <w:noProof/>
            <w:webHidden/>
          </w:rPr>
          <w:t>5</w:t>
        </w:r>
        <w:r w:rsidR="005527DD">
          <w:rPr>
            <w:noProof/>
            <w:webHidden/>
          </w:rPr>
          <w:fldChar w:fldCharType="end"/>
        </w:r>
      </w:hyperlink>
    </w:p>
    <w:p w14:paraId="7C545169" w14:textId="36EEBFC5" w:rsidR="005527DD" w:rsidRDefault="004B2E01">
      <w:pPr>
        <w:pStyle w:val="TOC5"/>
        <w:tabs>
          <w:tab w:val="right" w:leader="dot" w:pos="5030"/>
        </w:tabs>
        <w:rPr>
          <w:rFonts w:eastAsiaTheme="minorEastAsia"/>
          <w:noProof/>
          <w:sz w:val="22"/>
          <w:lang w:val="en-US" w:eastAsia="en-US" w:bidi="ar-SA"/>
        </w:rPr>
      </w:pPr>
      <w:hyperlink w:anchor="_Toc81948132" w:history="1">
        <w:r w:rsidR="005527DD" w:rsidRPr="00E32A2B">
          <w:rPr>
            <w:rStyle w:val="Hyperlink"/>
            <w:noProof/>
          </w:rPr>
          <w:t>Natureza do Tratamento de Dados; Propriedade</w:t>
        </w:r>
        <w:r w:rsidR="005527DD">
          <w:rPr>
            <w:noProof/>
            <w:webHidden/>
          </w:rPr>
          <w:tab/>
        </w:r>
        <w:r w:rsidR="005527DD">
          <w:rPr>
            <w:noProof/>
            <w:webHidden/>
          </w:rPr>
          <w:fldChar w:fldCharType="begin"/>
        </w:r>
        <w:r w:rsidR="005527DD">
          <w:rPr>
            <w:noProof/>
            <w:webHidden/>
          </w:rPr>
          <w:instrText xml:space="preserve"> PAGEREF _Toc81948132 \h </w:instrText>
        </w:r>
        <w:r w:rsidR="005527DD">
          <w:rPr>
            <w:noProof/>
            <w:webHidden/>
          </w:rPr>
        </w:r>
        <w:r w:rsidR="005527DD">
          <w:rPr>
            <w:noProof/>
            <w:webHidden/>
          </w:rPr>
          <w:fldChar w:fldCharType="separate"/>
        </w:r>
        <w:r w:rsidR="0093157A">
          <w:rPr>
            <w:noProof/>
            <w:webHidden/>
          </w:rPr>
          <w:t>5</w:t>
        </w:r>
        <w:r w:rsidR="005527DD">
          <w:rPr>
            <w:noProof/>
            <w:webHidden/>
          </w:rPr>
          <w:fldChar w:fldCharType="end"/>
        </w:r>
      </w:hyperlink>
    </w:p>
    <w:p w14:paraId="49C42F31" w14:textId="26E71A6A" w:rsidR="005527DD" w:rsidRDefault="004B2E01">
      <w:pPr>
        <w:pStyle w:val="TOC5"/>
        <w:tabs>
          <w:tab w:val="right" w:leader="dot" w:pos="5030"/>
        </w:tabs>
        <w:rPr>
          <w:rFonts w:eastAsiaTheme="minorEastAsia"/>
          <w:noProof/>
          <w:sz w:val="22"/>
          <w:lang w:val="en-US" w:eastAsia="en-US" w:bidi="ar-SA"/>
        </w:rPr>
      </w:pPr>
      <w:hyperlink w:anchor="_Toc81948133" w:history="1">
        <w:r w:rsidR="005527DD" w:rsidRPr="00E32A2B">
          <w:rPr>
            <w:rStyle w:val="Hyperlink"/>
            <w:noProof/>
          </w:rPr>
          <w:t>Divulgação dos Dados Tratados</w:t>
        </w:r>
        <w:r w:rsidR="005527DD">
          <w:rPr>
            <w:noProof/>
            <w:webHidden/>
          </w:rPr>
          <w:tab/>
        </w:r>
        <w:r w:rsidR="005527DD">
          <w:rPr>
            <w:noProof/>
            <w:webHidden/>
          </w:rPr>
          <w:fldChar w:fldCharType="begin"/>
        </w:r>
        <w:r w:rsidR="005527DD">
          <w:rPr>
            <w:noProof/>
            <w:webHidden/>
          </w:rPr>
          <w:instrText xml:space="preserve"> PAGEREF _Toc81948133 \h </w:instrText>
        </w:r>
        <w:r w:rsidR="005527DD">
          <w:rPr>
            <w:noProof/>
            <w:webHidden/>
          </w:rPr>
        </w:r>
        <w:r w:rsidR="005527DD">
          <w:rPr>
            <w:noProof/>
            <w:webHidden/>
          </w:rPr>
          <w:fldChar w:fldCharType="separate"/>
        </w:r>
        <w:r w:rsidR="0093157A">
          <w:rPr>
            <w:noProof/>
            <w:webHidden/>
          </w:rPr>
          <w:t>6</w:t>
        </w:r>
        <w:r w:rsidR="005527DD">
          <w:rPr>
            <w:noProof/>
            <w:webHidden/>
          </w:rPr>
          <w:fldChar w:fldCharType="end"/>
        </w:r>
      </w:hyperlink>
    </w:p>
    <w:p w14:paraId="065342FF" w14:textId="467CDEE2" w:rsidR="005527DD" w:rsidRDefault="004B2E01">
      <w:pPr>
        <w:pStyle w:val="TOC5"/>
        <w:tabs>
          <w:tab w:val="right" w:leader="dot" w:pos="5030"/>
        </w:tabs>
        <w:rPr>
          <w:rFonts w:eastAsiaTheme="minorEastAsia"/>
          <w:noProof/>
          <w:sz w:val="22"/>
          <w:lang w:val="en-US" w:eastAsia="en-US" w:bidi="ar-SA"/>
        </w:rPr>
      </w:pPr>
      <w:hyperlink w:anchor="_Toc81948134" w:history="1">
        <w:r w:rsidR="005527DD" w:rsidRPr="00E32A2B">
          <w:rPr>
            <w:rStyle w:val="Hyperlink"/>
            <w:noProof/>
          </w:rPr>
          <w:t>Tratamento de Dados Pessoais; RGPD</w:t>
        </w:r>
        <w:r w:rsidR="005527DD">
          <w:rPr>
            <w:noProof/>
            <w:webHidden/>
          </w:rPr>
          <w:tab/>
        </w:r>
        <w:r w:rsidR="005527DD">
          <w:rPr>
            <w:noProof/>
            <w:webHidden/>
          </w:rPr>
          <w:fldChar w:fldCharType="begin"/>
        </w:r>
        <w:r w:rsidR="005527DD">
          <w:rPr>
            <w:noProof/>
            <w:webHidden/>
          </w:rPr>
          <w:instrText xml:space="preserve"> PAGEREF _Toc81948134 \h </w:instrText>
        </w:r>
        <w:r w:rsidR="005527DD">
          <w:rPr>
            <w:noProof/>
            <w:webHidden/>
          </w:rPr>
        </w:r>
        <w:r w:rsidR="005527DD">
          <w:rPr>
            <w:noProof/>
            <w:webHidden/>
          </w:rPr>
          <w:fldChar w:fldCharType="separate"/>
        </w:r>
        <w:r w:rsidR="0093157A">
          <w:rPr>
            <w:noProof/>
            <w:webHidden/>
          </w:rPr>
          <w:t>6</w:t>
        </w:r>
        <w:r w:rsidR="005527DD">
          <w:rPr>
            <w:noProof/>
            <w:webHidden/>
          </w:rPr>
          <w:fldChar w:fldCharType="end"/>
        </w:r>
      </w:hyperlink>
    </w:p>
    <w:p w14:paraId="433DDC18" w14:textId="158E495A" w:rsidR="005527DD" w:rsidRDefault="004B2E01">
      <w:pPr>
        <w:pStyle w:val="TOC5"/>
        <w:tabs>
          <w:tab w:val="right" w:leader="dot" w:pos="5030"/>
        </w:tabs>
        <w:rPr>
          <w:rFonts w:eastAsiaTheme="minorEastAsia"/>
          <w:noProof/>
          <w:sz w:val="22"/>
          <w:lang w:val="en-US" w:eastAsia="en-US" w:bidi="ar-SA"/>
        </w:rPr>
      </w:pPr>
      <w:hyperlink w:anchor="_Toc81948135" w:history="1">
        <w:r w:rsidR="005527DD" w:rsidRPr="00E32A2B">
          <w:rPr>
            <w:rStyle w:val="Hyperlink"/>
            <w:noProof/>
          </w:rPr>
          <w:t>Segurança dos Dados</w:t>
        </w:r>
        <w:r w:rsidR="005527DD">
          <w:rPr>
            <w:noProof/>
            <w:webHidden/>
          </w:rPr>
          <w:tab/>
        </w:r>
        <w:r w:rsidR="005527DD">
          <w:rPr>
            <w:noProof/>
            <w:webHidden/>
          </w:rPr>
          <w:fldChar w:fldCharType="begin"/>
        </w:r>
        <w:r w:rsidR="005527DD">
          <w:rPr>
            <w:noProof/>
            <w:webHidden/>
          </w:rPr>
          <w:instrText xml:space="preserve"> PAGEREF _Toc81948135 \h </w:instrText>
        </w:r>
        <w:r w:rsidR="005527DD">
          <w:rPr>
            <w:noProof/>
            <w:webHidden/>
          </w:rPr>
        </w:r>
        <w:r w:rsidR="005527DD">
          <w:rPr>
            <w:noProof/>
            <w:webHidden/>
          </w:rPr>
          <w:fldChar w:fldCharType="separate"/>
        </w:r>
        <w:r w:rsidR="0093157A">
          <w:rPr>
            <w:noProof/>
            <w:webHidden/>
          </w:rPr>
          <w:t>8</w:t>
        </w:r>
        <w:r w:rsidR="005527DD">
          <w:rPr>
            <w:noProof/>
            <w:webHidden/>
          </w:rPr>
          <w:fldChar w:fldCharType="end"/>
        </w:r>
      </w:hyperlink>
    </w:p>
    <w:p w14:paraId="37316C0C" w14:textId="49F960A0" w:rsidR="005527DD" w:rsidRDefault="004B2E01">
      <w:pPr>
        <w:pStyle w:val="TOC5"/>
        <w:tabs>
          <w:tab w:val="right" w:leader="dot" w:pos="5030"/>
        </w:tabs>
        <w:rPr>
          <w:rFonts w:eastAsiaTheme="minorEastAsia"/>
          <w:noProof/>
          <w:sz w:val="22"/>
          <w:lang w:val="en-US" w:eastAsia="en-US" w:bidi="ar-SA"/>
        </w:rPr>
      </w:pPr>
      <w:hyperlink w:anchor="_Toc81948136" w:history="1">
        <w:r w:rsidR="005527DD" w:rsidRPr="00E32A2B">
          <w:rPr>
            <w:rStyle w:val="Hyperlink"/>
            <w:noProof/>
          </w:rPr>
          <w:t>Notificação de Incidentes de Segurança</w:t>
        </w:r>
        <w:r w:rsidR="005527DD">
          <w:rPr>
            <w:noProof/>
            <w:webHidden/>
          </w:rPr>
          <w:tab/>
        </w:r>
        <w:r w:rsidR="005527DD">
          <w:rPr>
            <w:noProof/>
            <w:webHidden/>
          </w:rPr>
          <w:fldChar w:fldCharType="begin"/>
        </w:r>
        <w:r w:rsidR="005527DD">
          <w:rPr>
            <w:noProof/>
            <w:webHidden/>
          </w:rPr>
          <w:instrText xml:space="preserve"> PAGEREF _Toc81948136 \h </w:instrText>
        </w:r>
        <w:r w:rsidR="005527DD">
          <w:rPr>
            <w:noProof/>
            <w:webHidden/>
          </w:rPr>
        </w:r>
        <w:r w:rsidR="005527DD">
          <w:rPr>
            <w:noProof/>
            <w:webHidden/>
          </w:rPr>
          <w:fldChar w:fldCharType="separate"/>
        </w:r>
        <w:r w:rsidR="0093157A">
          <w:rPr>
            <w:noProof/>
            <w:webHidden/>
          </w:rPr>
          <w:t>9</w:t>
        </w:r>
        <w:r w:rsidR="005527DD">
          <w:rPr>
            <w:noProof/>
            <w:webHidden/>
          </w:rPr>
          <w:fldChar w:fldCharType="end"/>
        </w:r>
      </w:hyperlink>
    </w:p>
    <w:p w14:paraId="7E0ACE57" w14:textId="4000F75C" w:rsidR="005527DD" w:rsidRDefault="004B2E01">
      <w:pPr>
        <w:pStyle w:val="TOC5"/>
        <w:tabs>
          <w:tab w:val="right" w:leader="dot" w:pos="5030"/>
        </w:tabs>
        <w:rPr>
          <w:rFonts w:eastAsiaTheme="minorEastAsia"/>
          <w:noProof/>
          <w:sz w:val="22"/>
          <w:lang w:val="en-US" w:eastAsia="en-US" w:bidi="ar-SA"/>
        </w:rPr>
      </w:pPr>
      <w:hyperlink w:anchor="_Toc81948137" w:history="1">
        <w:r w:rsidR="005527DD" w:rsidRPr="00E32A2B">
          <w:rPr>
            <w:rStyle w:val="Hyperlink"/>
            <w:noProof/>
          </w:rPr>
          <w:t>Localização e Transferências de Dados</w:t>
        </w:r>
        <w:r w:rsidR="005527DD">
          <w:rPr>
            <w:noProof/>
            <w:webHidden/>
          </w:rPr>
          <w:tab/>
        </w:r>
        <w:r w:rsidR="005527DD">
          <w:rPr>
            <w:noProof/>
            <w:webHidden/>
          </w:rPr>
          <w:fldChar w:fldCharType="begin"/>
        </w:r>
        <w:r w:rsidR="005527DD">
          <w:rPr>
            <w:noProof/>
            <w:webHidden/>
          </w:rPr>
          <w:instrText xml:space="preserve"> PAGEREF _Toc81948137 \h </w:instrText>
        </w:r>
        <w:r w:rsidR="005527DD">
          <w:rPr>
            <w:noProof/>
            <w:webHidden/>
          </w:rPr>
        </w:r>
        <w:r w:rsidR="005527DD">
          <w:rPr>
            <w:noProof/>
            <w:webHidden/>
          </w:rPr>
          <w:fldChar w:fldCharType="separate"/>
        </w:r>
        <w:r w:rsidR="0093157A">
          <w:rPr>
            <w:noProof/>
            <w:webHidden/>
          </w:rPr>
          <w:t>9</w:t>
        </w:r>
        <w:r w:rsidR="005527DD">
          <w:rPr>
            <w:noProof/>
            <w:webHidden/>
          </w:rPr>
          <w:fldChar w:fldCharType="end"/>
        </w:r>
      </w:hyperlink>
    </w:p>
    <w:p w14:paraId="7F9AD278" w14:textId="26EDCF34" w:rsidR="005527DD" w:rsidRDefault="004B2E01">
      <w:pPr>
        <w:pStyle w:val="TOC5"/>
        <w:tabs>
          <w:tab w:val="right" w:leader="dot" w:pos="5030"/>
        </w:tabs>
        <w:rPr>
          <w:rFonts w:eastAsiaTheme="minorEastAsia"/>
          <w:noProof/>
          <w:sz w:val="22"/>
          <w:lang w:val="en-US" w:eastAsia="en-US" w:bidi="ar-SA"/>
        </w:rPr>
      </w:pPr>
      <w:hyperlink w:anchor="_Toc81948138" w:history="1">
        <w:r w:rsidR="005527DD" w:rsidRPr="00E32A2B">
          <w:rPr>
            <w:rStyle w:val="Hyperlink"/>
            <w:noProof/>
          </w:rPr>
          <w:t>Retenção e Eliminação de Dados</w:t>
        </w:r>
        <w:r w:rsidR="005527DD">
          <w:rPr>
            <w:noProof/>
            <w:webHidden/>
          </w:rPr>
          <w:tab/>
        </w:r>
        <w:r w:rsidR="005527DD">
          <w:rPr>
            <w:noProof/>
            <w:webHidden/>
          </w:rPr>
          <w:fldChar w:fldCharType="begin"/>
        </w:r>
        <w:r w:rsidR="005527DD">
          <w:rPr>
            <w:noProof/>
            <w:webHidden/>
          </w:rPr>
          <w:instrText xml:space="preserve"> PAGEREF _Toc81948138 \h </w:instrText>
        </w:r>
        <w:r w:rsidR="005527DD">
          <w:rPr>
            <w:noProof/>
            <w:webHidden/>
          </w:rPr>
        </w:r>
        <w:r w:rsidR="005527DD">
          <w:rPr>
            <w:noProof/>
            <w:webHidden/>
          </w:rPr>
          <w:fldChar w:fldCharType="separate"/>
        </w:r>
        <w:r w:rsidR="0093157A">
          <w:rPr>
            <w:noProof/>
            <w:webHidden/>
          </w:rPr>
          <w:t>10</w:t>
        </w:r>
        <w:r w:rsidR="005527DD">
          <w:rPr>
            <w:noProof/>
            <w:webHidden/>
          </w:rPr>
          <w:fldChar w:fldCharType="end"/>
        </w:r>
      </w:hyperlink>
    </w:p>
    <w:p w14:paraId="718930F7" w14:textId="153A849E" w:rsidR="005527DD" w:rsidRDefault="004B2E01">
      <w:pPr>
        <w:pStyle w:val="TOC5"/>
        <w:tabs>
          <w:tab w:val="right" w:leader="dot" w:pos="5030"/>
        </w:tabs>
        <w:rPr>
          <w:rFonts w:eastAsiaTheme="minorEastAsia"/>
          <w:noProof/>
          <w:sz w:val="22"/>
          <w:lang w:val="en-US" w:eastAsia="en-US" w:bidi="ar-SA"/>
        </w:rPr>
      </w:pPr>
      <w:hyperlink w:anchor="_Toc81948139" w:history="1">
        <w:r w:rsidR="005527DD" w:rsidRPr="00E32A2B">
          <w:rPr>
            <w:rStyle w:val="Hyperlink"/>
            <w:noProof/>
          </w:rPr>
          <w:t>Compromisso de Confidencialidade do Contratante</w:t>
        </w:r>
        <w:r w:rsidR="005527DD">
          <w:rPr>
            <w:noProof/>
            <w:webHidden/>
          </w:rPr>
          <w:tab/>
        </w:r>
        <w:r w:rsidR="005527DD">
          <w:rPr>
            <w:noProof/>
            <w:webHidden/>
          </w:rPr>
          <w:fldChar w:fldCharType="begin"/>
        </w:r>
        <w:r w:rsidR="005527DD">
          <w:rPr>
            <w:noProof/>
            <w:webHidden/>
          </w:rPr>
          <w:instrText xml:space="preserve"> PAGEREF _Toc81948139 \h </w:instrText>
        </w:r>
        <w:r w:rsidR="005527DD">
          <w:rPr>
            <w:noProof/>
            <w:webHidden/>
          </w:rPr>
        </w:r>
        <w:r w:rsidR="005527DD">
          <w:rPr>
            <w:noProof/>
            <w:webHidden/>
          </w:rPr>
          <w:fldChar w:fldCharType="separate"/>
        </w:r>
        <w:r w:rsidR="0093157A">
          <w:rPr>
            <w:noProof/>
            <w:webHidden/>
          </w:rPr>
          <w:t>10</w:t>
        </w:r>
        <w:r w:rsidR="005527DD">
          <w:rPr>
            <w:noProof/>
            <w:webHidden/>
          </w:rPr>
          <w:fldChar w:fldCharType="end"/>
        </w:r>
      </w:hyperlink>
    </w:p>
    <w:p w14:paraId="372858CF" w14:textId="374D2F95" w:rsidR="005527DD" w:rsidRDefault="004B2E01">
      <w:pPr>
        <w:pStyle w:val="TOC5"/>
        <w:tabs>
          <w:tab w:val="right" w:leader="dot" w:pos="5030"/>
        </w:tabs>
        <w:rPr>
          <w:rFonts w:eastAsiaTheme="minorEastAsia"/>
          <w:noProof/>
          <w:sz w:val="22"/>
          <w:lang w:val="en-US" w:eastAsia="en-US" w:bidi="ar-SA"/>
        </w:rPr>
      </w:pPr>
      <w:hyperlink w:anchor="_Toc81948140" w:history="1">
        <w:r w:rsidR="005527DD" w:rsidRPr="00E32A2B">
          <w:rPr>
            <w:rStyle w:val="Hyperlink"/>
            <w:noProof/>
          </w:rPr>
          <w:t>Notificação e Controlos à utilização por parte dos Subcontratantes</w:t>
        </w:r>
        <w:r w:rsidR="005527DD">
          <w:rPr>
            <w:noProof/>
            <w:webHidden/>
          </w:rPr>
          <w:tab/>
        </w:r>
        <w:r w:rsidR="005527DD">
          <w:rPr>
            <w:noProof/>
            <w:webHidden/>
          </w:rPr>
          <w:fldChar w:fldCharType="begin"/>
        </w:r>
        <w:r w:rsidR="005527DD">
          <w:rPr>
            <w:noProof/>
            <w:webHidden/>
          </w:rPr>
          <w:instrText xml:space="preserve"> PAGEREF _Toc81948140 \h </w:instrText>
        </w:r>
        <w:r w:rsidR="005527DD">
          <w:rPr>
            <w:noProof/>
            <w:webHidden/>
          </w:rPr>
        </w:r>
        <w:r w:rsidR="005527DD">
          <w:rPr>
            <w:noProof/>
            <w:webHidden/>
          </w:rPr>
          <w:fldChar w:fldCharType="separate"/>
        </w:r>
        <w:r w:rsidR="0093157A">
          <w:rPr>
            <w:noProof/>
            <w:webHidden/>
          </w:rPr>
          <w:t>10</w:t>
        </w:r>
        <w:r w:rsidR="005527DD">
          <w:rPr>
            <w:noProof/>
            <w:webHidden/>
          </w:rPr>
          <w:fldChar w:fldCharType="end"/>
        </w:r>
      </w:hyperlink>
    </w:p>
    <w:p w14:paraId="21E3D864" w14:textId="2867420F" w:rsidR="005527DD" w:rsidRDefault="004B2E01">
      <w:pPr>
        <w:pStyle w:val="TOC5"/>
        <w:tabs>
          <w:tab w:val="right" w:leader="dot" w:pos="5030"/>
        </w:tabs>
        <w:rPr>
          <w:rFonts w:eastAsiaTheme="minorEastAsia"/>
          <w:noProof/>
          <w:sz w:val="22"/>
          <w:lang w:val="en-US" w:eastAsia="en-US" w:bidi="ar-SA"/>
        </w:rPr>
      </w:pPr>
      <w:hyperlink w:anchor="_Toc81948141" w:history="1">
        <w:r w:rsidR="005527DD" w:rsidRPr="00E32A2B">
          <w:rPr>
            <w:rStyle w:val="Hyperlink"/>
            <w:noProof/>
          </w:rPr>
          <w:t>Instituições de Ensino</w:t>
        </w:r>
        <w:r w:rsidR="005527DD">
          <w:rPr>
            <w:noProof/>
            <w:webHidden/>
          </w:rPr>
          <w:tab/>
        </w:r>
        <w:r w:rsidR="005527DD">
          <w:rPr>
            <w:noProof/>
            <w:webHidden/>
          </w:rPr>
          <w:fldChar w:fldCharType="begin"/>
        </w:r>
        <w:r w:rsidR="005527DD">
          <w:rPr>
            <w:noProof/>
            <w:webHidden/>
          </w:rPr>
          <w:instrText xml:space="preserve"> PAGEREF _Toc81948141 \h </w:instrText>
        </w:r>
        <w:r w:rsidR="005527DD">
          <w:rPr>
            <w:noProof/>
            <w:webHidden/>
          </w:rPr>
        </w:r>
        <w:r w:rsidR="005527DD">
          <w:rPr>
            <w:noProof/>
            <w:webHidden/>
          </w:rPr>
          <w:fldChar w:fldCharType="separate"/>
        </w:r>
        <w:r w:rsidR="0093157A">
          <w:rPr>
            <w:noProof/>
            <w:webHidden/>
          </w:rPr>
          <w:t>11</w:t>
        </w:r>
        <w:r w:rsidR="005527DD">
          <w:rPr>
            <w:noProof/>
            <w:webHidden/>
          </w:rPr>
          <w:fldChar w:fldCharType="end"/>
        </w:r>
      </w:hyperlink>
    </w:p>
    <w:p w14:paraId="3CF129FA" w14:textId="5D1D11D3" w:rsidR="005527DD" w:rsidRDefault="004B2E01">
      <w:pPr>
        <w:pStyle w:val="TOC5"/>
        <w:tabs>
          <w:tab w:val="right" w:leader="dot" w:pos="5030"/>
        </w:tabs>
        <w:rPr>
          <w:rFonts w:eastAsiaTheme="minorEastAsia"/>
          <w:noProof/>
          <w:sz w:val="22"/>
          <w:lang w:val="en-US" w:eastAsia="en-US" w:bidi="ar-SA"/>
        </w:rPr>
      </w:pPr>
      <w:hyperlink w:anchor="_Toc81948142" w:history="1">
        <w:r w:rsidR="005527DD" w:rsidRPr="00E32A2B">
          <w:rPr>
            <w:rStyle w:val="Hyperlink"/>
            <w:noProof/>
          </w:rPr>
          <w:t>Contrato de Cliente do CJIS</w:t>
        </w:r>
        <w:r w:rsidR="005527DD">
          <w:rPr>
            <w:noProof/>
            <w:webHidden/>
          </w:rPr>
          <w:tab/>
        </w:r>
        <w:r w:rsidR="005527DD">
          <w:rPr>
            <w:noProof/>
            <w:webHidden/>
          </w:rPr>
          <w:fldChar w:fldCharType="begin"/>
        </w:r>
        <w:r w:rsidR="005527DD">
          <w:rPr>
            <w:noProof/>
            <w:webHidden/>
          </w:rPr>
          <w:instrText xml:space="preserve"> PAGEREF _Toc81948142 \h </w:instrText>
        </w:r>
        <w:r w:rsidR="005527DD">
          <w:rPr>
            <w:noProof/>
            <w:webHidden/>
          </w:rPr>
        </w:r>
        <w:r w:rsidR="005527DD">
          <w:rPr>
            <w:noProof/>
            <w:webHidden/>
          </w:rPr>
          <w:fldChar w:fldCharType="separate"/>
        </w:r>
        <w:r w:rsidR="0093157A">
          <w:rPr>
            <w:noProof/>
            <w:webHidden/>
          </w:rPr>
          <w:t>11</w:t>
        </w:r>
        <w:r w:rsidR="005527DD">
          <w:rPr>
            <w:noProof/>
            <w:webHidden/>
          </w:rPr>
          <w:fldChar w:fldCharType="end"/>
        </w:r>
      </w:hyperlink>
    </w:p>
    <w:p w14:paraId="0AE437C3" w14:textId="57146650" w:rsidR="005527DD" w:rsidRDefault="004B2E01">
      <w:pPr>
        <w:pStyle w:val="TOC5"/>
        <w:tabs>
          <w:tab w:val="right" w:leader="dot" w:pos="5030"/>
        </w:tabs>
        <w:rPr>
          <w:rFonts w:eastAsiaTheme="minorEastAsia"/>
          <w:noProof/>
          <w:sz w:val="22"/>
          <w:lang w:val="en-US" w:eastAsia="en-US" w:bidi="ar-SA"/>
        </w:rPr>
      </w:pPr>
      <w:hyperlink w:anchor="_Toc81948143" w:history="1">
        <w:r w:rsidR="005527DD" w:rsidRPr="00E32A2B">
          <w:rPr>
            <w:rStyle w:val="Hyperlink"/>
            <w:noProof/>
          </w:rPr>
          <w:t>Associado de Negócio HIPAA</w:t>
        </w:r>
        <w:r w:rsidR="005527DD">
          <w:rPr>
            <w:noProof/>
            <w:webHidden/>
          </w:rPr>
          <w:tab/>
        </w:r>
        <w:r w:rsidR="005527DD">
          <w:rPr>
            <w:noProof/>
            <w:webHidden/>
          </w:rPr>
          <w:fldChar w:fldCharType="begin"/>
        </w:r>
        <w:r w:rsidR="005527DD">
          <w:rPr>
            <w:noProof/>
            <w:webHidden/>
          </w:rPr>
          <w:instrText xml:space="preserve"> PAGEREF _Toc81948143 \h </w:instrText>
        </w:r>
        <w:r w:rsidR="005527DD">
          <w:rPr>
            <w:noProof/>
            <w:webHidden/>
          </w:rPr>
        </w:r>
        <w:r w:rsidR="005527DD">
          <w:rPr>
            <w:noProof/>
            <w:webHidden/>
          </w:rPr>
          <w:fldChar w:fldCharType="separate"/>
        </w:r>
        <w:r w:rsidR="0093157A">
          <w:rPr>
            <w:noProof/>
            <w:webHidden/>
          </w:rPr>
          <w:t>11</w:t>
        </w:r>
        <w:r w:rsidR="005527DD">
          <w:rPr>
            <w:noProof/>
            <w:webHidden/>
          </w:rPr>
          <w:fldChar w:fldCharType="end"/>
        </w:r>
      </w:hyperlink>
    </w:p>
    <w:p w14:paraId="703BE271" w14:textId="2B0EE64F" w:rsidR="005527DD" w:rsidRDefault="004B2E01">
      <w:pPr>
        <w:pStyle w:val="TOC5"/>
        <w:tabs>
          <w:tab w:val="right" w:leader="dot" w:pos="5030"/>
        </w:tabs>
        <w:rPr>
          <w:rFonts w:eastAsiaTheme="minorEastAsia"/>
          <w:noProof/>
          <w:sz w:val="22"/>
          <w:lang w:val="en-US" w:eastAsia="en-US" w:bidi="ar-SA"/>
        </w:rPr>
      </w:pPr>
      <w:hyperlink w:anchor="_Toc81948144" w:history="1">
        <w:r w:rsidR="005527DD" w:rsidRPr="00E32A2B">
          <w:rPr>
            <w:rStyle w:val="Hyperlink"/>
            <w:noProof/>
          </w:rPr>
          <w:t>Lei de privacidade do consumidor da Califórnia (CCPA)</w:t>
        </w:r>
        <w:r w:rsidR="005527DD">
          <w:rPr>
            <w:noProof/>
            <w:webHidden/>
          </w:rPr>
          <w:tab/>
        </w:r>
        <w:r w:rsidR="005527DD">
          <w:rPr>
            <w:noProof/>
            <w:webHidden/>
          </w:rPr>
          <w:fldChar w:fldCharType="begin"/>
        </w:r>
        <w:r w:rsidR="005527DD">
          <w:rPr>
            <w:noProof/>
            <w:webHidden/>
          </w:rPr>
          <w:instrText xml:space="preserve"> PAGEREF _Toc81948144 \h </w:instrText>
        </w:r>
        <w:r w:rsidR="005527DD">
          <w:rPr>
            <w:noProof/>
            <w:webHidden/>
          </w:rPr>
        </w:r>
        <w:r w:rsidR="005527DD">
          <w:rPr>
            <w:noProof/>
            <w:webHidden/>
          </w:rPr>
          <w:fldChar w:fldCharType="separate"/>
        </w:r>
        <w:r w:rsidR="0093157A">
          <w:rPr>
            <w:noProof/>
            <w:webHidden/>
          </w:rPr>
          <w:t>12</w:t>
        </w:r>
        <w:r w:rsidR="005527DD">
          <w:rPr>
            <w:noProof/>
            <w:webHidden/>
          </w:rPr>
          <w:fldChar w:fldCharType="end"/>
        </w:r>
      </w:hyperlink>
    </w:p>
    <w:p w14:paraId="446B0881" w14:textId="016197DC" w:rsidR="005527DD" w:rsidRDefault="004B2E01">
      <w:pPr>
        <w:pStyle w:val="TOC5"/>
        <w:tabs>
          <w:tab w:val="right" w:leader="dot" w:pos="5030"/>
        </w:tabs>
        <w:rPr>
          <w:rFonts w:eastAsiaTheme="minorEastAsia"/>
          <w:noProof/>
          <w:sz w:val="22"/>
          <w:lang w:val="en-US" w:eastAsia="en-US" w:bidi="ar-SA"/>
        </w:rPr>
      </w:pPr>
      <w:hyperlink w:anchor="_Toc81948145" w:history="1">
        <w:r w:rsidR="005527DD" w:rsidRPr="00E32A2B">
          <w:rPr>
            <w:rStyle w:val="Hyperlink"/>
            <w:noProof/>
          </w:rPr>
          <w:t>Dados Biométricos</w:t>
        </w:r>
        <w:r w:rsidR="005527DD">
          <w:rPr>
            <w:noProof/>
            <w:webHidden/>
          </w:rPr>
          <w:tab/>
        </w:r>
        <w:r w:rsidR="005527DD">
          <w:rPr>
            <w:noProof/>
            <w:webHidden/>
          </w:rPr>
          <w:fldChar w:fldCharType="begin"/>
        </w:r>
        <w:r w:rsidR="005527DD">
          <w:rPr>
            <w:noProof/>
            <w:webHidden/>
          </w:rPr>
          <w:instrText xml:space="preserve"> PAGEREF _Toc81948145 \h </w:instrText>
        </w:r>
        <w:r w:rsidR="005527DD">
          <w:rPr>
            <w:noProof/>
            <w:webHidden/>
          </w:rPr>
        </w:r>
        <w:r w:rsidR="005527DD">
          <w:rPr>
            <w:noProof/>
            <w:webHidden/>
          </w:rPr>
          <w:fldChar w:fldCharType="separate"/>
        </w:r>
        <w:r w:rsidR="0093157A">
          <w:rPr>
            <w:noProof/>
            <w:webHidden/>
          </w:rPr>
          <w:t>12</w:t>
        </w:r>
        <w:r w:rsidR="005527DD">
          <w:rPr>
            <w:noProof/>
            <w:webHidden/>
          </w:rPr>
          <w:fldChar w:fldCharType="end"/>
        </w:r>
      </w:hyperlink>
    </w:p>
    <w:p w14:paraId="593215A7" w14:textId="0AABE5B3" w:rsidR="005527DD" w:rsidRDefault="004B2E01">
      <w:pPr>
        <w:pStyle w:val="TOC5"/>
        <w:tabs>
          <w:tab w:val="right" w:leader="dot" w:pos="5030"/>
        </w:tabs>
        <w:rPr>
          <w:rFonts w:eastAsiaTheme="minorEastAsia"/>
          <w:noProof/>
          <w:sz w:val="22"/>
          <w:lang w:val="en-US" w:eastAsia="en-US" w:bidi="ar-SA"/>
        </w:rPr>
      </w:pPr>
      <w:hyperlink w:anchor="_Toc81948146" w:history="1">
        <w:r w:rsidR="005527DD" w:rsidRPr="00E32A2B">
          <w:rPr>
            <w:rStyle w:val="Hyperlink"/>
            <w:noProof/>
          </w:rPr>
          <w:t>Serviços Profissionais Suplementares</w:t>
        </w:r>
        <w:r w:rsidR="005527DD">
          <w:rPr>
            <w:noProof/>
            <w:webHidden/>
          </w:rPr>
          <w:tab/>
        </w:r>
        <w:r w:rsidR="005527DD">
          <w:rPr>
            <w:noProof/>
            <w:webHidden/>
          </w:rPr>
          <w:fldChar w:fldCharType="begin"/>
        </w:r>
        <w:r w:rsidR="005527DD">
          <w:rPr>
            <w:noProof/>
            <w:webHidden/>
          </w:rPr>
          <w:instrText xml:space="preserve"> PAGEREF _Toc81948146 \h </w:instrText>
        </w:r>
        <w:r w:rsidR="005527DD">
          <w:rPr>
            <w:noProof/>
            <w:webHidden/>
          </w:rPr>
        </w:r>
        <w:r w:rsidR="005527DD">
          <w:rPr>
            <w:noProof/>
            <w:webHidden/>
          </w:rPr>
          <w:fldChar w:fldCharType="separate"/>
        </w:r>
        <w:r w:rsidR="0093157A">
          <w:rPr>
            <w:noProof/>
            <w:webHidden/>
          </w:rPr>
          <w:t>12</w:t>
        </w:r>
        <w:r w:rsidR="005527DD">
          <w:rPr>
            <w:noProof/>
            <w:webHidden/>
          </w:rPr>
          <w:fldChar w:fldCharType="end"/>
        </w:r>
      </w:hyperlink>
    </w:p>
    <w:p w14:paraId="71758ADF" w14:textId="7C6B9A51" w:rsidR="005527DD" w:rsidRDefault="004B2E01">
      <w:pPr>
        <w:pStyle w:val="TOC5"/>
        <w:tabs>
          <w:tab w:val="right" w:leader="dot" w:pos="5030"/>
        </w:tabs>
        <w:rPr>
          <w:rFonts w:eastAsiaTheme="minorEastAsia"/>
          <w:noProof/>
          <w:sz w:val="22"/>
          <w:lang w:val="en-US" w:eastAsia="en-US" w:bidi="ar-SA"/>
        </w:rPr>
      </w:pPr>
      <w:hyperlink w:anchor="_Toc81948147" w:history="1">
        <w:r w:rsidR="005527DD" w:rsidRPr="00E32A2B">
          <w:rPr>
            <w:rStyle w:val="Hyperlink"/>
            <w:noProof/>
          </w:rPr>
          <w:t>Como Contactar a Microsoft</w:t>
        </w:r>
        <w:r w:rsidR="005527DD">
          <w:rPr>
            <w:noProof/>
            <w:webHidden/>
          </w:rPr>
          <w:tab/>
        </w:r>
        <w:r w:rsidR="005527DD">
          <w:rPr>
            <w:noProof/>
            <w:webHidden/>
          </w:rPr>
          <w:fldChar w:fldCharType="begin"/>
        </w:r>
        <w:r w:rsidR="005527DD">
          <w:rPr>
            <w:noProof/>
            <w:webHidden/>
          </w:rPr>
          <w:instrText xml:space="preserve"> PAGEREF _Toc81948147 \h </w:instrText>
        </w:r>
        <w:r w:rsidR="005527DD">
          <w:rPr>
            <w:noProof/>
            <w:webHidden/>
          </w:rPr>
        </w:r>
        <w:r w:rsidR="005527DD">
          <w:rPr>
            <w:noProof/>
            <w:webHidden/>
          </w:rPr>
          <w:fldChar w:fldCharType="separate"/>
        </w:r>
        <w:r w:rsidR="0093157A">
          <w:rPr>
            <w:noProof/>
            <w:webHidden/>
          </w:rPr>
          <w:t>12</w:t>
        </w:r>
        <w:r w:rsidR="005527DD">
          <w:rPr>
            <w:noProof/>
            <w:webHidden/>
          </w:rPr>
          <w:fldChar w:fldCharType="end"/>
        </w:r>
      </w:hyperlink>
    </w:p>
    <w:p w14:paraId="455D79BC" w14:textId="36D74587" w:rsidR="005527DD" w:rsidRDefault="004B2E01">
      <w:pPr>
        <w:pStyle w:val="TOC1"/>
        <w:tabs>
          <w:tab w:val="right" w:leader="dot" w:pos="5030"/>
        </w:tabs>
        <w:rPr>
          <w:rFonts w:eastAsiaTheme="minorEastAsia"/>
          <w:b w:val="0"/>
          <w:caps w:val="0"/>
          <w:noProof/>
          <w:sz w:val="22"/>
          <w:lang w:val="en-US" w:eastAsia="en-US" w:bidi="ar-SA"/>
        </w:rPr>
      </w:pPr>
      <w:hyperlink w:anchor="_Toc81948148" w:history="1">
        <w:r w:rsidR="005527DD" w:rsidRPr="00E32A2B">
          <w:rPr>
            <w:rStyle w:val="Hyperlink"/>
            <w:noProof/>
          </w:rPr>
          <w:t>Apêndice A – Medidas de Segurança</w:t>
        </w:r>
        <w:r w:rsidR="005527DD">
          <w:rPr>
            <w:noProof/>
            <w:webHidden/>
          </w:rPr>
          <w:tab/>
        </w:r>
        <w:r w:rsidR="005527DD">
          <w:rPr>
            <w:noProof/>
            <w:webHidden/>
          </w:rPr>
          <w:fldChar w:fldCharType="begin"/>
        </w:r>
        <w:r w:rsidR="005527DD">
          <w:rPr>
            <w:noProof/>
            <w:webHidden/>
          </w:rPr>
          <w:instrText xml:space="preserve"> PAGEREF _Toc81948148 \h </w:instrText>
        </w:r>
        <w:r w:rsidR="005527DD">
          <w:rPr>
            <w:noProof/>
            <w:webHidden/>
          </w:rPr>
        </w:r>
        <w:r w:rsidR="005527DD">
          <w:rPr>
            <w:noProof/>
            <w:webHidden/>
          </w:rPr>
          <w:fldChar w:fldCharType="separate"/>
        </w:r>
        <w:r w:rsidR="0093157A">
          <w:rPr>
            <w:noProof/>
            <w:webHidden/>
          </w:rPr>
          <w:t>13</w:t>
        </w:r>
        <w:r w:rsidR="005527DD">
          <w:rPr>
            <w:noProof/>
            <w:webHidden/>
          </w:rPr>
          <w:fldChar w:fldCharType="end"/>
        </w:r>
      </w:hyperlink>
    </w:p>
    <w:p w14:paraId="2E13EA5A" w14:textId="55E20F21" w:rsidR="005527DD" w:rsidRDefault="004B2E01">
      <w:pPr>
        <w:pStyle w:val="TOC1"/>
        <w:tabs>
          <w:tab w:val="right" w:leader="dot" w:pos="5030"/>
        </w:tabs>
        <w:rPr>
          <w:rFonts w:eastAsiaTheme="minorEastAsia"/>
          <w:b w:val="0"/>
          <w:caps w:val="0"/>
          <w:noProof/>
          <w:sz w:val="22"/>
          <w:lang w:val="en-US" w:eastAsia="en-US" w:bidi="ar-SA"/>
        </w:rPr>
      </w:pPr>
      <w:hyperlink w:anchor="_Toc81948149" w:history="1">
        <w:r w:rsidR="005527DD" w:rsidRPr="00E32A2B">
          <w:rPr>
            <w:rStyle w:val="Hyperlink"/>
            <w:noProof/>
          </w:rPr>
          <w:t xml:space="preserve">Apêndice B – Titulares dos Dados e Categorias </w:t>
        </w:r>
        <w:r w:rsidR="005527DD">
          <w:rPr>
            <w:rStyle w:val="Hyperlink"/>
            <w:noProof/>
          </w:rPr>
          <w:br/>
        </w:r>
        <w:r w:rsidR="005527DD" w:rsidRPr="00E32A2B">
          <w:rPr>
            <w:rStyle w:val="Hyperlink"/>
            <w:noProof/>
          </w:rPr>
          <w:t>de Dados Pessoais</w:t>
        </w:r>
        <w:r w:rsidR="005527DD">
          <w:rPr>
            <w:noProof/>
            <w:webHidden/>
          </w:rPr>
          <w:tab/>
        </w:r>
        <w:r w:rsidR="005527DD">
          <w:rPr>
            <w:noProof/>
            <w:webHidden/>
          </w:rPr>
          <w:fldChar w:fldCharType="begin"/>
        </w:r>
        <w:r w:rsidR="005527DD">
          <w:rPr>
            <w:noProof/>
            <w:webHidden/>
          </w:rPr>
          <w:instrText xml:space="preserve"> PAGEREF _Toc81948149 \h </w:instrText>
        </w:r>
        <w:r w:rsidR="005527DD">
          <w:rPr>
            <w:noProof/>
            <w:webHidden/>
          </w:rPr>
        </w:r>
        <w:r w:rsidR="005527DD">
          <w:rPr>
            <w:noProof/>
            <w:webHidden/>
          </w:rPr>
          <w:fldChar w:fldCharType="separate"/>
        </w:r>
        <w:r w:rsidR="0093157A">
          <w:rPr>
            <w:noProof/>
            <w:webHidden/>
          </w:rPr>
          <w:t>16</w:t>
        </w:r>
        <w:r w:rsidR="005527DD">
          <w:rPr>
            <w:noProof/>
            <w:webHidden/>
          </w:rPr>
          <w:fldChar w:fldCharType="end"/>
        </w:r>
      </w:hyperlink>
    </w:p>
    <w:p w14:paraId="4D125C5B" w14:textId="18D7A261" w:rsidR="005527DD" w:rsidRDefault="004B2E01">
      <w:pPr>
        <w:pStyle w:val="TOC1"/>
        <w:tabs>
          <w:tab w:val="right" w:leader="dot" w:pos="5030"/>
        </w:tabs>
        <w:rPr>
          <w:rFonts w:eastAsiaTheme="minorEastAsia"/>
          <w:b w:val="0"/>
          <w:caps w:val="0"/>
          <w:noProof/>
          <w:sz w:val="22"/>
          <w:lang w:val="en-US" w:eastAsia="en-US" w:bidi="ar-SA"/>
        </w:rPr>
      </w:pPr>
      <w:hyperlink w:anchor="_Toc81948150" w:history="1">
        <w:r w:rsidR="005527DD" w:rsidRPr="00E32A2B">
          <w:rPr>
            <w:rStyle w:val="Hyperlink"/>
            <w:noProof/>
          </w:rPr>
          <w:t xml:space="preserve">Apêndice C - Adenda Relativa às </w:t>
        </w:r>
        <w:r w:rsidR="005527DD">
          <w:rPr>
            <w:rStyle w:val="Hyperlink"/>
            <w:noProof/>
          </w:rPr>
          <w:br/>
        </w:r>
        <w:r w:rsidR="005527DD" w:rsidRPr="00E32A2B">
          <w:rPr>
            <w:rStyle w:val="Hyperlink"/>
            <w:noProof/>
          </w:rPr>
          <w:t>Salvaguardas Adicionais</w:t>
        </w:r>
        <w:r w:rsidR="005527DD">
          <w:rPr>
            <w:noProof/>
            <w:webHidden/>
          </w:rPr>
          <w:tab/>
        </w:r>
        <w:r w:rsidR="005527DD">
          <w:rPr>
            <w:noProof/>
            <w:webHidden/>
          </w:rPr>
          <w:fldChar w:fldCharType="begin"/>
        </w:r>
        <w:r w:rsidR="005527DD">
          <w:rPr>
            <w:noProof/>
            <w:webHidden/>
          </w:rPr>
          <w:instrText xml:space="preserve"> PAGEREF _Toc81948150 \h </w:instrText>
        </w:r>
        <w:r w:rsidR="005527DD">
          <w:rPr>
            <w:noProof/>
            <w:webHidden/>
          </w:rPr>
        </w:r>
        <w:r w:rsidR="005527DD">
          <w:rPr>
            <w:noProof/>
            <w:webHidden/>
          </w:rPr>
          <w:fldChar w:fldCharType="separate"/>
        </w:r>
        <w:r w:rsidR="0093157A">
          <w:rPr>
            <w:noProof/>
            <w:webHidden/>
          </w:rPr>
          <w:t>18</w:t>
        </w:r>
        <w:r w:rsidR="005527DD">
          <w:rPr>
            <w:noProof/>
            <w:webHidden/>
          </w:rPr>
          <w:fldChar w:fldCharType="end"/>
        </w:r>
      </w:hyperlink>
    </w:p>
    <w:p w14:paraId="546DEAD8" w14:textId="14F94CD2" w:rsidR="005527DD" w:rsidRDefault="004B2E01">
      <w:pPr>
        <w:pStyle w:val="TOC1"/>
        <w:tabs>
          <w:tab w:val="right" w:leader="dot" w:pos="5030"/>
        </w:tabs>
        <w:rPr>
          <w:rFonts w:eastAsiaTheme="minorEastAsia"/>
          <w:b w:val="0"/>
          <w:caps w:val="0"/>
          <w:noProof/>
          <w:sz w:val="22"/>
          <w:lang w:val="en-US" w:eastAsia="en-US" w:bidi="ar-SA"/>
        </w:rPr>
      </w:pPr>
      <w:hyperlink w:anchor="_Toc81948151" w:history="1">
        <w:r w:rsidR="005527DD" w:rsidRPr="00E32A2B">
          <w:rPr>
            <w:rStyle w:val="Hyperlink"/>
            <w:noProof/>
          </w:rPr>
          <w:t xml:space="preserve">Anexo 1 – As Cláusulas Contratuais-Tipo </w:t>
        </w:r>
        <w:r w:rsidR="005527DD">
          <w:rPr>
            <w:rStyle w:val="Hyperlink"/>
            <w:noProof/>
          </w:rPr>
          <w:br/>
        </w:r>
        <w:r w:rsidR="005527DD" w:rsidRPr="00E32A2B">
          <w:rPr>
            <w:rStyle w:val="Hyperlink"/>
            <w:noProof/>
          </w:rPr>
          <w:t>de 2010 (Contratantes)</w:t>
        </w:r>
        <w:r w:rsidR="005527DD">
          <w:rPr>
            <w:noProof/>
            <w:webHidden/>
          </w:rPr>
          <w:tab/>
        </w:r>
        <w:r w:rsidR="005527DD">
          <w:rPr>
            <w:noProof/>
            <w:webHidden/>
          </w:rPr>
          <w:fldChar w:fldCharType="begin"/>
        </w:r>
        <w:r w:rsidR="005527DD">
          <w:rPr>
            <w:noProof/>
            <w:webHidden/>
          </w:rPr>
          <w:instrText xml:space="preserve"> PAGEREF _Toc81948151 \h </w:instrText>
        </w:r>
        <w:r w:rsidR="005527DD">
          <w:rPr>
            <w:noProof/>
            <w:webHidden/>
          </w:rPr>
        </w:r>
        <w:r w:rsidR="005527DD">
          <w:rPr>
            <w:noProof/>
            <w:webHidden/>
          </w:rPr>
          <w:fldChar w:fldCharType="separate"/>
        </w:r>
        <w:r w:rsidR="0093157A">
          <w:rPr>
            <w:noProof/>
            <w:webHidden/>
          </w:rPr>
          <w:t>19</w:t>
        </w:r>
        <w:r w:rsidR="005527DD">
          <w:rPr>
            <w:noProof/>
            <w:webHidden/>
          </w:rPr>
          <w:fldChar w:fldCharType="end"/>
        </w:r>
      </w:hyperlink>
    </w:p>
    <w:p w14:paraId="17D74DDE" w14:textId="454D4F63" w:rsidR="005527DD" w:rsidRDefault="004B2E01">
      <w:pPr>
        <w:pStyle w:val="TOC1"/>
        <w:tabs>
          <w:tab w:val="right" w:leader="dot" w:pos="5030"/>
        </w:tabs>
        <w:rPr>
          <w:rFonts w:eastAsiaTheme="minorEastAsia"/>
          <w:b w:val="0"/>
          <w:caps w:val="0"/>
          <w:noProof/>
          <w:sz w:val="22"/>
          <w:lang w:val="en-US" w:eastAsia="en-US" w:bidi="ar-SA"/>
        </w:rPr>
      </w:pPr>
      <w:hyperlink w:anchor="_Toc81948152" w:history="1">
        <w:r w:rsidR="005527DD" w:rsidRPr="00E32A2B">
          <w:rPr>
            <w:rStyle w:val="Hyperlink"/>
            <w:noProof/>
          </w:rPr>
          <w:t xml:space="preserve">Anexo 2 – Termos do Regulamento Geral </w:t>
        </w:r>
        <w:r w:rsidR="005527DD">
          <w:rPr>
            <w:rStyle w:val="Hyperlink"/>
            <w:noProof/>
          </w:rPr>
          <w:br/>
        </w:r>
        <w:r w:rsidR="005527DD" w:rsidRPr="00E32A2B">
          <w:rPr>
            <w:rStyle w:val="Hyperlink"/>
            <w:noProof/>
          </w:rPr>
          <w:t>de Proteção de Dados da União Europeia</w:t>
        </w:r>
        <w:r w:rsidR="005527DD">
          <w:rPr>
            <w:noProof/>
            <w:webHidden/>
          </w:rPr>
          <w:tab/>
        </w:r>
        <w:r w:rsidR="005527DD">
          <w:rPr>
            <w:noProof/>
            <w:webHidden/>
          </w:rPr>
          <w:fldChar w:fldCharType="begin"/>
        </w:r>
        <w:r w:rsidR="005527DD">
          <w:rPr>
            <w:noProof/>
            <w:webHidden/>
          </w:rPr>
          <w:instrText xml:space="preserve"> PAGEREF _Toc81948152 \h </w:instrText>
        </w:r>
        <w:r w:rsidR="005527DD">
          <w:rPr>
            <w:noProof/>
            <w:webHidden/>
          </w:rPr>
        </w:r>
        <w:r w:rsidR="005527DD">
          <w:rPr>
            <w:noProof/>
            <w:webHidden/>
          </w:rPr>
          <w:fldChar w:fldCharType="separate"/>
        </w:r>
        <w:r w:rsidR="0093157A">
          <w:rPr>
            <w:noProof/>
            <w:webHidden/>
          </w:rPr>
          <w:t>24</w:t>
        </w:r>
        <w:r w:rsidR="005527DD">
          <w:rPr>
            <w:noProof/>
            <w:webHidden/>
          </w:rPr>
          <w:fldChar w:fldCharType="end"/>
        </w:r>
      </w:hyperlink>
    </w:p>
    <w:p w14:paraId="078B3149" w14:textId="39D2F89E"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5A488A" w:rsidRDefault="009776B9" w:rsidP="00AC57C6">
      <w:pPr>
        <w:pStyle w:val="ProductList-SectionHeading"/>
        <w:pageBreakBefore/>
        <w:spacing w:after="120"/>
        <w:outlineLvl w:val="0"/>
      </w:pPr>
      <w:bookmarkStart w:id="3" w:name="_Toc507768531"/>
      <w:bookmarkStart w:id="4" w:name="_Toc6563780"/>
      <w:bookmarkStart w:id="5" w:name="_Toc26883653"/>
      <w:bookmarkStart w:id="6" w:name="_Toc81948123"/>
      <w:bookmarkStart w:id="7" w:name="Introduction"/>
      <w:r>
        <w:lastRenderedPageBreak/>
        <w:t>Introdução</w:t>
      </w:r>
      <w:bookmarkEnd w:id="3"/>
      <w:bookmarkEnd w:id="4"/>
      <w:bookmarkEnd w:id="5"/>
      <w:bookmarkEnd w:id="6"/>
    </w:p>
    <w:p w14:paraId="29BE6587" w14:textId="5DD83B94" w:rsidR="00DD6D76" w:rsidRPr="005A488A" w:rsidRDefault="00DD6D76" w:rsidP="00DD6D76">
      <w:pPr>
        <w:pStyle w:val="ProductList-Body"/>
        <w:spacing w:after="120"/>
      </w:pPr>
      <w:bookmarkStart w:id="8" w:name="_Toc507768532"/>
      <w:bookmarkStart w:id="9" w:name="_Toc6563781"/>
      <w:bookmarkStart w:id="10" w:name="_Toc26883654"/>
      <w:bookmarkStart w:id="11" w:name="_Toc507768534"/>
      <w:bookmarkStart w:id="12" w:name="_Toc6563783"/>
      <w:bookmarkStart w:id="13" w:name="_Toc26883656"/>
      <w:bookmarkEnd w:id="7"/>
      <w:r>
        <w:t>As partes concordam que esta Adenda à Proteção de Dados dos Produtos e Serviços (</w:t>
      </w:r>
      <w:r w:rsidR="00BD5D58">
        <w:t>“</w:t>
      </w:r>
      <w:r>
        <w:t>DPA</w:t>
      </w:r>
      <w:r w:rsidR="00BD5D58">
        <w:t>”</w:t>
      </w:r>
      <w:r>
        <w:t>) da Microsoft estabelece as respetivas obrigações relativamente ao tratamento e à segurança dos Dados dos Clientes, dos Dados dos Serviços Profissionais e dos Dados Pessoais relacionados com os Produtos e Serviços.</w:t>
      </w:r>
      <w:r>
        <w:rPr>
          <w:sz w:val="22"/>
        </w:rPr>
        <w:t xml:space="preserve"> </w:t>
      </w:r>
      <w:r>
        <w:t>A DPA é incorporada por referência nos Termos do Produto e noutros contratos da Microsoft.</w:t>
      </w:r>
      <w:r>
        <w:rPr>
          <w:sz w:val="22"/>
        </w:rPr>
        <w:t xml:space="preserve"> </w:t>
      </w:r>
      <w:r>
        <w:t xml:space="preserve">As partes concordam ainda que, salvo se existir um contrato de Serviços Profissionais separado, esta DPA regula o tratamento e a segurança dos Dados dos Serviços Profissionais. Os termos em separado, incluindo os termos de privacidade e segurança diferentes, regulam a utilização, por parte do Cliente, dos Produtos que Não Sejam da Microsoft. </w:t>
      </w:r>
    </w:p>
    <w:p w14:paraId="0849B9F9" w14:textId="5D16377D" w:rsidR="00DD6D76" w:rsidRPr="005A488A" w:rsidRDefault="00DD6D76" w:rsidP="00DD6D76">
      <w:pPr>
        <w:pStyle w:val="CommentText"/>
        <w:spacing w:after="120"/>
      </w:pPr>
      <w:r>
        <w:rPr>
          <w:sz w:val="18"/>
          <w:szCs w:val="18"/>
        </w:rPr>
        <w:t>Em caso de conflito ou inconsistência entre os Termos da DPA e quaisquer outros termos no contrato de licenciamento em volume do Cliente, prevalecerão os Termos da DPA. As disposições dos Termos da DPA prevalecem sobre quaisquer disposições conflituantes da Declaração de Privacidade da Microsoft que de outro modo possam ser aplicáveis ao tratamento dos Dados dos Clientes, dos Dados dos Serviços Profissionais ou</w:t>
      </w:r>
      <w:r w:rsidR="00EF1A58">
        <w:rPr>
          <w:sz w:val="18"/>
          <w:szCs w:val="18"/>
        </w:rPr>
        <w:t> </w:t>
      </w:r>
      <w:r>
        <w:rPr>
          <w:sz w:val="18"/>
          <w:szCs w:val="18"/>
        </w:rPr>
        <w:t>dos Dados Pessoais, de acordo com a definição constante no presente documento. Para efeitos de esclarecimento, de forma consistente com a</w:t>
      </w:r>
      <w:r w:rsidR="00EF1A58">
        <w:rPr>
          <w:sz w:val="18"/>
          <w:szCs w:val="18"/>
        </w:rPr>
        <w:t> </w:t>
      </w:r>
      <w:r>
        <w:rPr>
          <w:sz w:val="18"/>
          <w:szCs w:val="18"/>
        </w:rPr>
        <w:t xml:space="preserve">Cláusula 10 das Cláusulas Contratuais-Tipo de 2010 no </w:t>
      </w:r>
      <w:hyperlink w:anchor="Attachment1" w:history="1">
        <w:r>
          <w:rPr>
            <w:rStyle w:val="Hyperlink"/>
            <w:sz w:val="18"/>
            <w:szCs w:val="18"/>
          </w:rPr>
          <w:t>Anexo 1</w:t>
        </w:r>
      </w:hyperlink>
      <w:r>
        <w:rPr>
          <w:sz w:val="18"/>
          <w:szCs w:val="18"/>
        </w:rPr>
        <w:t>, quando as Cláusulas Contratuais-Tipo de 2010 forem aplicáveis, as Cláusulas Contratuais-Tipo de 2010 prevalecerão sobre quaisquer outros termos dos Termos da DPA.</w:t>
      </w:r>
    </w:p>
    <w:p w14:paraId="0F703557" w14:textId="3A8763A1" w:rsidR="00DD6D76" w:rsidRPr="005A488A" w:rsidRDefault="00DD6D76" w:rsidP="00DD6D76">
      <w:pPr>
        <w:pStyle w:val="ProductList-Body"/>
        <w:spacing w:after="120"/>
      </w:pPr>
      <w:r>
        <w:t>A Microsoft assume os compromissos presentes nesta DPA perante todos os clientes com contratos de licenciamento. Estes compromissos são</w:t>
      </w:r>
      <w:r w:rsidR="00841FE5">
        <w:t> </w:t>
      </w:r>
      <w:r>
        <w:t>vinculativos para a Microsoft relativamente ao Cliente, independentemente (1) dos Termos de Produto que são de outro modo aplicáveis a</w:t>
      </w:r>
      <w:r w:rsidR="00841FE5">
        <w:t> </w:t>
      </w:r>
      <w:r>
        <w:t>qualquer subscrição ou licença de Produto, ou (2) qualquer outro contrato que referencie os Termos de Produto.</w:t>
      </w:r>
    </w:p>
    <w:p w14:paraId="5EBB00B4" w14:textId="77777777" w:rsidR="00DD6D76" w:rsidRPr="005A488A" w:rsidRDefault="00DD6D76" w:rsidP="00DD6D76">
      <w:pPr>
        <w:pStyle w:val="ProductList-SubSubSectionHeading"/>
        <w:spacing w:after="120"/>
        <w:outlineLvl w:val="1"/>
      </w:pPr>
      <w:bookmarkStart w:id="14" w:name="_Toc42764827"/>
      <w:bookmarkStart w:id="15" w:name="_Toc81948124"/>
      <w:bookmarkEnd w:id="8"/>
      <w:bookmarkEnd w:id="9"/>
      <w:bookmarkEnd w:id="10"/>
      <w:r>
        <w:t>Termos e Atualizações da DPA Aplicável</w:t>
      </w:r>
      <w:bookmarkEnd w:id="14"/>
      <w:bookmarkEnd w:id="15"/>
    </w:p>
    <w:p w14:paraId="4716D8C6" w14:textId="77777777" w:rsidR="00DD6D76" w:rsidRPr="005A488A" w:rsidRDefault="00DD6D76" w:rsidP="00DD6D76">
      <w:pPr>
        <w:pStyle w:val="ProductList-Body"/>
        <w:spacing w:after="120"/>
        <w:ind w:left="187"/>
        <w:outlineLvl w:val="2"/>
      </w:pPr>
      <w:r>
        <w:rPr>
          <w:b/>
          <w:color w:val="0072C6"/>
        </w:rPr>
        <w:t>Limites às Atualizações</w:t>
      </w:r>
    </w:p>
    <w:p w14:paraId="52870689" w14:textId="288B56AF" w:rsidR="00DD6D76" w:rsidRPr="005A488A" w:rsidRDefault="00DD6D76" w:rsidP="00DD6D76">
      <w:pPr>
        <w:pStyle w:val="ProductList-Body"/>
        <w:spacing w:after="120"/>
        <w:ind w:left="158"/>
      </w:pPr>
      <w:r>
        <w:t xml:space="preserve">Quando o Cliente renova ou compra uma nova subscrição para um Produto ou faz uma ordem de intervenção para um Serviço Profissional, aplicar-se-ão os Termos da DPA atual na altura e não será alterada durante a subscrição do Cliente desse Produto ou período para esse Serviço Profissional. Quando o Cliente obtém uma licença perpétua para o Software, serão aplicáveis os Termos da DPA então em vigor (com base na mesma disposição para determinar os Termos de Produto então em vigor aplicáveis para esse Software no licenciamento em volume do Cliente), que não serão alterados durante a licença do Cliente para esse Software. </w:t>
      </w:r>
    </w:p>
    <w:p w14:paraId="2112911C" w14:textId="77777777" w:rsidR="00DD6D76" w:rsidRPr="005A488A" w:rsidRDefault="00DD6D76" w:rsidP="00DD6D76">
      <w:pPr>
        <w:pStyle w:val="ProductList-Body"/>
        <w:spacing w:after="120"/>
        <w:ind w:left="187"/>
        <w:outlineLvl w:val="2"/>
      </w:pPr>
      <w:bookmarkStart w:id="16" w:name="_Hlk40343587"/>
      <w:r>
        <w:rPr>
          <w:b/>
          <w:color w:val="0072C6"/>
        </w:rPr>
        <w:t>Novas Funcionalidades, Suplementos ou Software Relacionado</w:t>
      </w:r>
      <w:bookmarkEnd w:id="16"/>
    </w:p>
    <w:p w14:paraId="6055A2C1" w14:textId="6E4DF0FA" w:rsidR="00DD6D76" w:rsidRPr="005A488A" w:rsidRDefault="00DD6D76" w:rsidP="00DD6D76">
      <w:pPr>
        <w:pStyle w:val="ProductList-Body"/>
        <w:spacing w:after="120"/>
        <w:ind w:left="158"/>
      </w:pPr>
      <w:r>
        <w:t>Sem prejuízo dos limites dispostos anteriormente às atualizações, quando a Microsoft apresenta funcionalidades, ofertas, suplementos ou software relacionado que são novos (isto é, que não foram incluídos anteriormente com os Produtos ou Serviços), a Microsoft poderá fornecer termos ou fazer atualizações aos DPA que se aplicam à utilização que o Cliente faz dessas novas funcionalidades, ofertas, suplementos ou software relacionado. Se esses termos incluírem quaisquer alterações materiais adversas aos Termos da DPA, a Microsoft facultará ao Cliente uma opção para utilizar as novas funcionalidades, ofertas, suplementos ou software relacionado, sem perda da funcionalidade existente de um Produto ou Serviço Profissional geralmente disponibilizado. Se o Cliente não instalar ou utilizar as novas funcionalidades, ofertas, suplementos ou software relacionado, não serão aplicáveis os novos termos correspondentes.</w:t>
      </w:r>
    </w:p>
    <w:p w14:paraId="5051C02C" w14:textId="77777777" w:rsidR="00DD6D76" w:rsidRPr="005A488A" w:rsidRDefault="00DD6D76" w:rsidP="00DD6D76">
      <w:pPr>
        <w:pStyle w:val="ProductList-Body"/>
        <w:spacing w:after="120"/>
        <w:ind w:left="187"/>
        <w:outlineLvl w:val="2"/>
      </w:pPr>
      <w:r>
        <w:rPr>
          <w:b/>
          <w:color w:val="0072C6"/>
        </w:rPr>
        <w:t>Regulamentos e Requisitos do Governo</w:t>
      </w:r>
    </w:p>
    <w:p w14:paraId="6B462DB3" w14:textId="43BB7A87" w:rsidR="00DD6D76" w:rsidRPr="005A488A" w:rsidRDefault="00DD6D76" w:rsidP="00DD6D76">
      <w:pPr>
        <w:pStyle w:val="ProductList-Body"/>
        <w:spacing w:after="120"/>
        <w:ind w:left="158"/>
      </w:pPr>
      <w:r>
        <w:t>Sem prejuízo dos limites dispostos anteriormente às atualizações, a Microsoft poderá modificar ou cessar um Produto ou Serviço Profissional em</w:t>
      </w:r>
      <w:r w:rsidR="00E701D6">
        <w:t> </w:t>
      </w:r>
      <w:r>
        <w:t>qualquer país ou jurisdição no qual exista um requisito ou obrigação governamental atuais ou futuros que (1) sujeitem a Microsoft a qualquer regulamento ou requisito não aplicável em geral à operação comercial naquele país, (2) apresentem um impedimento para a Microsoft continuar a operar o Produto ou a oferecer p Serviço Profissional sem modificação, e/ou (3) façam com que a Microsoft considere que os Termos da DPA, ou o Produto ou Serviço Profissional estejam em conflito com esse requisito ou obrigação.</w:t>
      </w:r>
    </w:p>
    <w:p w14:paraId="533F1F74" w14:textId="77777777" w:rsidR="009776B9" w:rsidRPr="005A488A" w:rsidRDefault="009776B9" w:rsidP="007829B6">
      <w:pPr>
        <w:pStyle w:val="ProductList-SubSubSectionHeading"/>
        <w:spacing w:after="120"/>
        <w:outlineLvl w:val="1"/>
      </w:pPr>
      <w:bookmarkStart w:id="17" w:name="_Toc81948125"/>
      <w:r>
        <w:t>Notificações Eletrónicas</w:t>
      </w:r>
      <w:bookmarkEnd w:id="11"/>
      <w:bookmarkEnd w:id="12"/>
      <w:bookmarkEnd w:id="13"/>
      <w:bookmarkEnd w:id="17"/>
    </w:p>
    <w:p w14:paraId="37A67D7B" w14:textId="0CECD8B1" w:rsidR="009776B9" w:rsidRPr="005A488A" w:rsidRDefault="009776B9" w:rsidP="007829B6">
      <w:pPr>
        <w:pStyle w:val="ProductList-Body"/>
        <w:spacing w:after="120"/>
      </w:pPr>
      <w:r>
        <w:t xml:space="preserve">A Microsoft pode fornecer ao Cliente informações e notificações acerca dos Produtos e Serviços eletronicamente, incluindo por correio eletrónico, através do portal de um Serviço Online ou através de um Web site que a Microsoft identifique. A notificação entra em vigor a partir da data em que a Microsoft a disponibiliza. </w:t>
      </w:r>
    </w:p>
    <w:p w14:paraId="7A124922" w14:textId="77777777" w:rsidR="009776B9" w:rsidRPr="005A488A" w:rsidRDefault="009776B9" w:rsidP="007829B6">
      <w:pPr>
        <w:pStyle w:val="ProductList-SubSubSectionHeading"/>
        <w:spacing w:after="120"/>
        <w:outlineLvl w:val="1"/>
      </w:pPr>
      <w:bookmarkStart w:id="18" w:name="_Toc507768535"/>
      <w:bookmarkStart w:id="19" w:name="_Toc6563784"/>
      <w:bookmarkStart w:id="20" w:name="_Toc26883657"/>
      <w:bookmarkStart w:id="21" w:name="_Toc81948126"/>
      <w:r>
        <w:t>Versões Anteriores</w:t>
      </w:r>
      <w:bookmarkEnd w:id="18"/>
      <w:bookmarkEnd w:id="19"/>
      <w:bookmarkEnd w:id="20"/>
      <w:bookmarkEnd w:id="21"/>
    </w:p>
    <w:p w14:paraId="6CA8233C" w14:textId="7541A4D0" w:rsidR="009776B9" w:rsidRPr="005A488A" w:rsidRDefault="00DD6D76" w:rsidP="007829B6">
      <w:pPr>
        <w:pStyle w:val="ProductList-Body"/>
        <w:spacing w:after="120"/>
      </w:pPr>
      <w:r>
        <w:t xml:space="preserve">Os Termos da DPA fornecem termos para os Produtos e Serviços que estão atualmente disponíveis. Para as versões anteriores dos Termos da DPA, o Cliente pode consultar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ou contactar o seu revendedor ou o Gestor de Conta Microsoft.</w:t>
      </w:r>
    </w:p>
    <w:bookmarkStart w:id="23" w:name="_Hlk494736247"/>
    <w:bookmarkStart w:id="24" w:name="_Hlk494736381"/>
    <w:p w14:paraId="5CA89841" w14:textId="69F9DC8B" w:rsidR="0074788A" w:rsidRPr="005A488A" w:rsidRDefault="00FE4991" w:rsidP="0074788A">
      <w:pPr>
        <w:pStyle w:val="ProductList-Body"/>
        <w:shd w:val="clear" w:color="auto" w:fill="A6A6A6" w:themeFill="background1" w:themeFillShade="A6"/>
        <w:spacing w:after="120"/>
        <w:jc w:val="right"/>
      </w:pPr>
      <w:r>
        <w:rPr>
          <w:sz w:val="16"/>
          <w:szCs w:val="16"/>
        </w:rPr>
        <w:fldChar w:fldCharType="begin"/>
      </w:r>
      <w:r>
        <w:rPr>
          <w:sz w:val="16"/>
          <w:szCs w:val="16"/>
        </w:rPr>
        <w:instrText xml:space="preserve"> HYPERLINK  \l "TableofContents" </w:instrText>
      </w:r>
      <w:r>
        <w:rPr>
          <w:sz w:val="16"/>
          <w:szCs w:val="16"/>
        </w:rPr>
        <w:fldChar w:fldCharType="separate"/>
      </w:r>
      <w:r w:rsidR="00C942A4" w:rsidRPr="00FE4991">
        <w:rPr>
          <w:rStyle w:val="Hyperlink"/>
          <w:sz w:val="16"/>
          <w:szCs w:val="16"/>
        </w:rPr>
        <w:t>Índice</w:t>
      </w:r>
      <w:r>
        <w:rPr>
          <w:sz w:val="16"/>
          <w:szCs w:val="16"/>
        </w:rPr>
        <w:fldChar w:fldCharType="end"/>
      </w:r>
      <w:r w:rsidR="00C942A4">
        <w:rPr>
          <w:sz w:val="16"/>
          <w:szCs w:val="16"/>
        </w:rPr>
        <w:t xml:space="preserve"> / </w:t>
      </w:r>
      <w:hyperlink w:anchor="GeneralTerms" w:tooltip="Termos Gerais" w:history="1">
        <w:r w:rsidR="00C942A4">
          <w:rPr>
            <w:rStyle w:val="Hyperlink"/>
            <w:sz w:val="16"/>
            <w:szCs w:val="16"/>
          </w:rPr>
          <w:t>Termos de Licenciamento Gerais</w:t>
        </w:r>
      </w:hyperlink>
    </w:p>
    <w:p w14:paraId="40E64317" w14:textId="77777777" w:rsidR="0074788A" w:rsidRPr="005A488A"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5A488A" w:rsidRDefault="009776B9" w:rsidP="007829B6">
      <w:pPr>
        <w:pStyle w:val="ProductList-SectionHeading"/>
        <w:spacing w:after="120"/>
        <w:outlineLvl w:val="0"/>
      </w:pPr>
      <w:bookmarkStart w:id="25" w:name="_Toc507768537"/>
      <w:bookmarkStart w:id="26" w:name="_Toc6563786"/>
      <w:bookmarkStart w:id="27" w:name="_Toc26883659"/>
      <w:bookmarkStart w:id="28" w:name="_Toc81948127"/>
      <w:bookmarkStart w:id="29" w:name="Definitions"/>
      <w:bookmarkEnd w:id="23"/>
      <w:bookmarkEnd w:id="24"/>
      <w:r>
        <w:lastRenderedPageBreak/>
        <w:t>Definições</w:t>
      </w:r>
      <w:bookmarkEnd w:id="25"/>
      <w:bookmarkEnd w:id="26"/>
      <w:bookmarkEnd w:id="27"/>
      <w:bookmarkEnd w:id="28"/>
    </w:p>
    <w:bookmarkEnd w:id="29"/>
    <w:p w14:paraId="32C99E92" w14:textId="706F66C8" w:rsidR="00253BA3" w:rsidRPr="005A488A" w:rsidRDefault="00253BA3" w:rsidP="00A82080">
      <w:pPr>
        <w:pStyle w:val="ProductList-Body"/>
        <w:spacing w:after="96"/>
      </w:pPr>
      <w:r>
        <w:t>Os termos em maiúsculas utilizados, mas não definidos, nesta DPA terão os significados indicados no contrato de licenciamento em volume. Os</w:t>
      </w:r>
      <w:r w:rsidR="0092362F">
        <w:t> </w:t>
      </w:r>
      <w:r>
        <w:t>seguintes termos definidos são utilizados na presente DPA:</w:t>
      </w:r>
    </w:p>
    <w:p w14:paraId="7BD5029B" w14:textId="77F4F365" w:rsidR="00253BA3" w:rsidRPr="00653FDC" w:rsidRDefault="0092362F" w:rsidP="00A82080">
      <w:pPr>
        <w:pStyle w:val="ProductList-Body"/>
        <w:spacing w:after="96"/>
        <w:rPr>
          <w:spacing w:val="-2"/>
        </w:rPr>
      </w:pPr>
      <w:r>
        <w:rPr>
          <w:spacing w:val="-2"/>
        </w:rPr>
        <w:t>“</w:t>
      </w:r>
      <w:r w:rsidR="00253BA3" w:rsidRPr="00653FDC">
        <w:rPr>
          <w:spacing w:val="-2"/>
        </w:rPr>
        <w:t>Dados do Cliente</w:t>
      </w:r>
      <w:r>
        <w:rPr>
          <w:spacing w:val="-2"/>
        </w:rPr>
        <w:t>”</w:t>
      </w:r>
      <w:r w:rsidR="00253BA3" w:rsidRPr="00653FDC">
        <w:rPr>
          <w:spacing w:val="-2"/>
        </w:rPr>
        <w:t xml:space="preserve"> designa todos os dados, incluindo todos os ficheiros de texto, de som, de vídeo ou de imagem e de software, que são fornecidos à</w:t>
      </w:r>
      <w:r>
        <w:rPr>
          <w:spacing w:val="-2"/>
        </w:rPr>
        <w:t> </w:t>
      </w:r>
      <w:r w:rsidR="00253BA3" w:rsidRPr="00653FDC">
        <w:rPr>
          <w:spacing w:val="-2"/>
        </w:rPr>
        <w:t>Microsoft pelo Cliente, ou em nome deste, através da utilização do Serviço Online. Os Dados do Cliente não incluem Dados dos Serviços Profissionais.</w:t>
      </w:r>
    </w:p>
    <w:p w14:paraId="4CF72A8B" w14:textId="6E658608" w:rsidR="00DD6D76" w:rsidRPr="005A488A" w:rsidRDefault="00BD5D58" w:rsidP="00A82080">
      <w:pPr>
        <w:pStyle w:val="ProductList-Body"/>
        <w:spacing w:after="96"/>
      </w:pPr>
      <w:r>
        <w:t>“</w:t>
      </w:r>
      <w:r w:rsidR="00DD6D76">
        <w:t>Requisitos de Proteção de Dados</w:t>
      </w:r>
      <w:r>
        <w:t>”</w:t>
      </w:r>
      <w:r w:rsidR="00DD6D76">
        <w:t xml:space="preserve"> designa o RGPD, as Leis de Proteção de Dados Locais da UE/EEE e quaisquer leis, regulamentos e outros requisitos legais aplicáveis relacionados com (a) a privacidade e segurança dos dados; e (b) a utilização, recolha, retenção, armazenamento, segurança, divulgação, transferência, eliminação e outros tratamentos a quaisquer Dados Pessoais.</w:t>
      </w:r>
    </w:p>
    <w:p w14:paraId="35DCB22A" w14:textId="75ABC23F" w:rsidR="00DD6D76" w:rsidRPr="005A488A" w:rsidRDefault="00BD5D58" w:rsidP="00A82080">
      <w:pPr>
        <w:pStyle w:val="ProductList-Body"/>
        <w:spacing w:after="96"/>
      </w:pPr>
      <w:r>
        <w:t>“</w:t>
      </w:r>
      <w:r w:rsidR="00DD6D76">
        <w:t>Termos da DPA</w:t>
      </w:r>
      <w:r>
        <w:t>”</w:t>
      </w:r>
      <w:r w:rsidR="00DD6D76">
        <w:t xml:space="preserve"> designa os termos na DPA e quaisquer termos específicos do Produto nos Termos de Produto que complementam ou modificam especificamente os termos de privacidade e segurança na DPA para um Produto específico (ou funcionalidade de um Produto). Em caso de conflito ou inconsistência entre a DPA e estes termos específicos do Produto, os termos específicos do Produto prevalecerão sobre o Produto aplicável (ou</w:t>
      </w:r>
      <w:r w:rsidR="0092362F">
        <w:t> </w:t>
      </w:r>
      <w:r w:rsidR="00DD6D76">
        <w:t xml:space="preserve">funcionalidade desse Produto). </w:t>
      </w:r>
    </w:p>
    <w:p w14:paraId="3410D5D2" w14:textId="33DF6809" w:rsidR="00253BA3" w:rsidRPr="00A82080" w:rsidRDefault="00BD5D58" w:rsidP="00A82080">
      <w:pPr>
        <w:pStyle w:val="ProductList-Body"/>
        <w:spacing w:after="96"/>
        <w:rPr>
          <w:spacing w:val="-2"/>
        </w:rPr>
      </w:pPr>
      <w:r w:rsidRPr="00A82080">
        <w:rPr>
          <w:spacing w:val="-2"/>
        </w:rPr>
        <w:t>“</w:t>
      </w:r>
      <w:r w:rsidR="00253BA3" w:rsidRPr="00A82080">
        <w:rPr>
          <w:spacing w:val="-2"/>
        </w:rPr>
        <w:t>RGPD</w:t>
      </w:r>
      <w:r w:rsidRPr="00A82080">
        <w:rPr>
          <w:spacing w:val="-2"/>
        </w:rPr>
        <w:t>”</w:t>
      </w:r>
      <w:r w:rsidR="00253BA3" w:rsidRPr="00A82080">
        <w:rPr>
          <w:spacing w:val="-2"/>
        </w:rPr>
        <w:t xml:space="preserve"> designa o Regulamento (UE) 2016/679 do Parlamento Europeu e do Conselho de 27 de abril de 2016 sobre a proteção das pessoas singulares em relação ao tratamento de dados pessoais e à livre circulação destes dados, e que revoga a Diretiva 95/46/CE (Regulamento Geral de</w:t>
      </w:r>
      <w:r w:rsidR="00671A89" w:rsidRPr="00A82080">
        <w:rPr>
          <w:spacing w:val="-2"/>
        </w:rPr>
        <w:t> </w:t>
      </w:r>
      <w:r w:rsidR="00253BA3" w:rsidRPr="00A82080">
        <w:rPr>
          <w:spacing w:val="-2"/>
        </w:rPr>
        <w:t>Proteção de</w:t>
      </w:r>
      <w:r w:rsidR="0092362F">
        <w:rPr>
          <w:spacing w:val="-2"/>
        </w:rPr>
        <w:t> </w:t>
      </w:r>
      <w:r w:rsidR="00253BA3" w:rsidRPr="00A82080">
        <w:rPr>
          <w:spacing w:val="-2"/>
        </w:rPr>
        <w:t>Dados).</w:t>
      </w:r>
    </w:p>
    <w:p w14:paraId="04E7A01A" w14:textId="700E778B" w:rsidR="00253BA3" w:rsidRPr="005A488A" w:rsidRDefault="00BD5D58" w:rsidP="00A82080">
      <w:pPr>
        <w:pStyle w:val="ProductList-Body"/>
        <w:spacing w:after="96"/>
      </w:pPr>
      <w:r>
        <w:t>“</w:t>
      </w:r>
      <w:r w:rsidR="00253BA3">
        <w:t>Leis de Proteção de Dados Locais da UE/EEE</w:t>
      </w:r>
      <w:r>
        <w:t>”</w:t>
      </w:r>
      <w:r w:rsidR="00253BA3">
        <w:t xml:space="preserve"> designa qualquer legislação e regulamentação subordinada que implementa o RGPD. </w:t>
      </w:r>
    </w:p>
    <w:p w14:paraId="44F5AB82" w14:textId="3AA20441" w:rsidR="00253BA3" w:rsidRPr="005A488A" w:rsidRDefault="00BD5D58" w:rsidP="00A82080">
      <w:pPr>
        <w:pStyle w:val="ProductList-Body"/>
        <w:spacing w:after="96"/>
      </w:pPr>
      <w:r>
        <w:t>“</w:t>
      </w:r>
      <w:r w:rsidR="00253BA3">
        <w:t>Termos do RGPD</w:t>
      </w:r>
      <w:r>
        <w:t>”</w:t>
      </w:r>
      <w:r w:rsidR="00253BA3">
        <w:t xml:space="preserve"> designa os termos no </w:t>
      </w:r>
      <w:hyperlink w:anchor="Attachment2" w:history="1">
        <w:r w:rsidR="00253BA3">
          <w:rPr>
            <w:rStyle w:val="Hyperlink"/>
          </w:rPr>
          <w:t>Anexo 2</w:t>
        </w:r>
      </w:hyperlink>
      <w:r w:rsidR="00253BA3">
        <w:t>, ao abrigo dos quais a Microsoft assume compromissos vinculativos relativos ao tratamento dos Dados Pessoais, tal como disposto no Artigo 28 do RGPD.</w:t>
      </w:r>
    </w:p>
    <w:p w14:paraId="1FC17E8F" w14:textId="2A5ADBAA" w:rsidR="00253BA3" w:rsidRPr="005A488A" w:rsidRDefault="00BD5D58" w:rsidP="00A82080">
      <w:pPr>
        <w:pStyle w:val="ProductList-Body"/>
        <w:spacing w:after="96"/>
      </w:pPr>
      <w:r>
        <w:t>“</w:t>
      </w:r>
      <w:r w:rsidR="00253BA3">
        <w:t>Dados Pessoais</w:t>
      </w:r>
      <w:r>
        <w:t>”</w:t>
      </w:r>
      <w:r w:rsidR="00253BA3">
        <w:t xml:space="preserve"> significa qualquer informação relativa a uma pessoa singular identificada ou identificável. É considerada identificável uma pessoa</w:t>
      </w:r>
      <w:r w:rsidR="00C416CB">
        <w:t> </w:t>
      </w:r>
      <w:r w:rsidR="00253BA3">
        <w:t xml:space="preserve">singular que possa ser identificada, direta ou indiretamente, em especial por referência a um identificador, como por exemplo um nome, um número de identificação, dados de localização, identificadores por via eletrónica ou a um ou mais elementos específicos da identidade física, fisiológica, genética, mental, económica, cultural ou social dessa pessoa singular. </w:t>
      </w:r>
    </w:p>
    <w:p w14:paraId="21FD4B1C" w14:textId="37BDA9C5" w:rsidR="0015452B" w:rsidRPr="005A488A" w:rsidRDefault="00BD5D58" w:rsidP="00A82080">
      <w:pPr>
        <w:pStyle w:val="ProductList-Body"/>
        <w:spacing w:after="96"/>
      </w:pPr>
      <w:r>
        <w:t>“</w:t>
      </w:r>
      <w:r w:rsidR="007823F0">
        <w:t>Produto</w:t>
      </w:r>
      <w:r>
        <w:t>”</w:t>
      </w:r>
      <w:r w:rsidR="007823F0">
        <w:t xml:space="preserve"> tem o significado indicado no contrato de licenciamento em volume. Para facilitar as referências, </w:t>
      </w:r>
      <w:r>
        <w:t>“</w:t>
      </w:r>
      <w:r w:rsidR="007823F0">
        <w:t>Produto</w:t>
      </w:r>
      <w:r>
        <w:t>”</w:t>
      </w:r>
      <w:r w:rsidR="007823F0">
        <w:t xml:space="preserve"> inclui os Serviços Online e</w:t>
      </w:r>
      <w:r w:rsidR="00671A89">
        <w:t> </w:t>
      </w:r>
      <w:r w:rsidR="007823F0">
        <w:t>o</w:t>
      </w:r>
      <w:r w:rsidR="00671A89">
        <w:t> </w:t>
      </w:r>
      <w:r w:rsidR="007823F0">
        <w:t xml:space="preserve">Software, cada um de acordo com a definição no contrato de licenciamento em volume. </w:t>
      </w:r>
    </w:p>
    <w:p w14:paraId="0CDCAE0C" w14:textId="69A0AFB3" w:rsidR="00232600" w:rsidRPr="00653FDC" w:rsidRDefault="00BD5D58" w:rsidP="00A82080">
      <w:pPr>
        <w:pStyle w:val="ProductList-Body"/>
        <w:spacing w:after="96"/>
        <w:rPr>
          <w:spacing w:val="-2"/>
        </w:rPr>
      </w:pPr>
      <w:r w:rsidRPr="00653FDC">
        <w:rPr>
          <w:spacing w:val="-2"/>
        </w:rPr>
        <w:t>“</w:t>
      </w:r>
      <w:r w:rsidR="00232600" w:rsidRPr="00653FDC">
        <w:rPr>
          <w:spacing w:val="-2"/>
        </w:rPr>
        <w:t>Produtos e Serviços</w:t>
      </w:r>
      <w:r w:rsidRPr="00653FDC">
        <w:rPr>
          <w:spacing w:val="-2"/>
        </w:rPr>
        <w:t>”</w:t>
      </w:r>
      <w:r w:rsidR="00232600" w:rsidRPr="00653FDC">
        <w:rPr>
          <w:spacing w:val="-2"/>
        </w:rPr>
        <w:t xml:space="preserve"> designa os Produtos e Serviços Profissionais. A disponibilidade de cada Produto e Serviço Profissional pode variar consoante</w:t>
      </w:r>
      <w:r w:rsidR="0092362F">
        <w:rPr>
          <w:spacing w:val="-2"/>
        </w:rPr>
        <w:t xml:space="preserve"> </w:t>
      </w:r>
      <w:r w:rsidR="00232600" w:rsidRPr="00653FDC">
        <w:rPr>
          <w:spacing w:val="-2"/>
        </w:rPr>
        <w:t>a</w:t>
      </w:r>
      <w:r w:rsidR="0092362F">
        <w:rPr>
          <w:spacing w:val="-2"/>
        </w:rPr>
        <w:t> </w:t>
      </w:r>
      <w:r w:rsidR="00232600" w:rsidRPr="00653FDC">
        <w:rPr>
          <w:spacing w:val="-2"/>
        </w:rPr>
        <w:t>região, e a aplicabilidade da presente DPA a Produtos e Serviços Profissionais específicos está sujeita a limitações na secção Âmbito na</w:t>
      </w:r>
      <w:r w:rsidR="004D390F" w:rsidRPr="00653FDC">
        <w:rPr>
          <w:spacing w:val="-2"/>
        </w:rPr>
        <w:t> </w:t>
      </w:r>
      <w:r w:rsidR="00232600" w:rsidRPr="00653FDC">
        <w:rPr>
          <w:spacing w:val="-2"/>
        </w:rPr>
        <w:t>presente</w:t>
      </w:r>
      <w:r w:rsidR="004D390F" w:rsidRPr="00653FDC">
        <w:rPr>
          <w:spacing w:val="-2"/>
        </w:rPr>
        <w:t> </w:t>
      </w:r>
      <w:r w:rsidR="00232600" w:rsidRPr="00653FDC">
        <w:rPr>
          <w:spacing w:val="-2"/>
        </w:rPr>
        <w:t>DPA.</w:t>
      </w:r>
    </w:p>
    <w:p w14:paraId="53AEE2E8" w14:textId="3F722E55" w:rsidR="00054264" w:rsidRPr="005A488A" w:rsidRDefault="00BD5D58" w:rsidP="00A82080">
      <w:pPr>
        <w:pStyle w:val="ProductList-Body"/>
        <w:spacing w:after="96"/>
      </w:pPr>
      <w:r>
        <w:t>“</w:t>
      </w:r>
      <w:r w:rsidR="00054264">
        <w:t>Serviços Profissionais</w:t>
      </w:r>
      <w:r>
        <w:t>”</w:t>
      </w:r>
      <w:r w:rsidR="00054264">
        <w:t xml:space="preserve"> designa os seguintes serviços: (a) serviços de consultoria da Microsoft, compostos por serviços de planeamento, aconselhamento, orientação, migração de dados, implementação e desenvolvimento de software/soluções prestados ao abrigo de uma Ordem de</w:t>
      </w:r>
      <w:r w:rsidR="00447BA3">
        <w:t> </w:t>
      </w:r>
      <w:r w:rsidR="00054264">
        <w:t>Intervenção do Microsoft Enterprise Services que incorpora a presente DPA por referência; e (b) serviços de suporte técnico prestados pela Microsoft que ajudam os clientes a identificar e resolver os problemas que afetam os Produtos, incluindo o suporte técnico prestado no âmbito do</w:t>
      </w:r>
      <w:r w:rsidR="00447BA3">
        <w:t> </w:t>
      </w:r>
      <w:r w:rsidR="00054264">
        <w:t>Suporte Unificado da Microsoft ou dos Serviços de Suporte Premier (conforme consta na Descrição de Suporte e Consultoria de Serviços ou na</w:t>
      </w:r>
      <w:r w:rsidR="00131484">
        <w:t> </w:t>
      </w:r>
      <w:r w:rsidR="00054264">
        <w:t>Descrição dos Serviços, respetivamente), e quaisquer outros serviços de suporte técnico. Os Serviços Profissionais não incluem os Produtos ou, para efeitos da DPA, os Serviços Profissionais Suplementares.</w:t>
      </w:r>
    </w:p>
    <w:p w14:paraId="5D20EFBE" w14:textId="330EEB03" w:rsidR="00253BA3" w:rsidRPr="005A488A" w:rsidRDefault="00BD5D58" w:rsidP="00A82080">
      <w:pPr>
        <w:pStyle w:val="ProductList-Body"/>
        <w:spacing w:after="96"/>
      </w:pPr>
      <w:r>
        <w:t>“</w:t>
      </w:r>
      <w:r w:rsidR="00253BA3">
        <w:t>Dados dos Serviços Profissionais</w:t>
      </w:r>
      <w:r>
        <w:t>”</w:t>
      </w:r>
      <w:r w:rsidR="00253BA3">
        <w:t xml:space="preserve"> designa todos os dados, incluindo todos os ficheiros de imagem, texto, som, vídeo ou software fornecidos à</w:t>
      </w:r>
      <w:r w:rsidR="00943704">
        <w:t> </w:t>
      </w:r>
      <w:r w:rsidR="00253BA3">
        <w:t>Microsoft pelo Cliente ou em nome deste (ou que o Cliente autorize a Microsoft a obter a partir de um Produto), ou de alguma forma obtidos ou</w:t>
      </w:r>
      <w:r w:rsidR="00943704">
        <w:t> </w:t>
      </w:r>
      <w:r w:rsidR="00253BA3">
        <w:t xml:space="preserve">tratados pela Microsoft ou em nome desta, através de um compromisso com a Microsoft para obter Serviços Profissionais. </w:t>
      </w:r>
    </w:p>
    <w:p w14:paraId="5B60A451" w14:textId="75896F9F" w:rsidR="00253BA3" w:rsidRPr="00653FDC" w:rsidRDefault="00BD5D58" w:rsidP="00A82080">
      <w:pPr>
        <w:pStyle w:val="ProductList-Body"/>
        <w:spacing w:after="96"/>
        <w:rPr>
          <w:spacing w:val="-2"/>
        </w:rPr>
      </w:pPr>
      <w:r w:rsidRPr="00653FDC">
        <w:rPr>
          <w:spacing w:val="-2"/>
        </w:rPr>
        <w:t>“</w:t>
      </w:r>
      <w:r w:rsidR="00253BA3" w:rsidRPr="00653FDC">
        <w:rPr>
          <w:spacing w:val="-2"/>
        </w:rPr>
        <w:t>Cláusulas Contratuais-Tipo de 2010</w:t>
      </w:r>
      <w:r w:rsidRPr="00653FDC">
        <w:rPr>
          <w:spacing w:val="-2"/>
        </w:rPr>
        <w:t>”</w:t>
      </w:r>
      <w:r w:rsidR="00253BA3" w:rsidRPr="00653FDC">
        <w:rPr>
          <w:spacing w:val="-2"/>
        </w:rPr>
        <w:t xml:space="preserve"> designa as cláusulas de proteção de dados-tipo para a transferência de dados pessoais para os contratantes estabelecidos noutros países que não asseguram um nível adequado de proteção de dados, tal como descrito no Artigo 46 do RGPD, e aprovadas pela decisão da Comissão Europeia 2010/87/CE, com data de 5 de fevereiro de 2010. As Cláusulas Contratuais-Tipo de 2010 encontram-se no </w:t>
      </w:r>
      <w:hyperlink w:anchor="Attachment1" w:history="1">
        <w:r w:rsidR="00253BA3" w:rsidRPr="00653FDC">
          <w:rPr>
            <w:rStyle w:val="Hyperlink"/>
            <w:spacing w:val="-2"/>
          </w:rPr>
          <w:t>Anexo 1</w:t>
        </w:r>
      </w:hyperlink>
      <w:r w:rsidR="00253BA3" w:rsidRPr="00653FDC">
        <w:rPr>
          <w:spacing w:val="-2"/>
        </w:rPr>
        <w:t>.</w:t>
      </w:r>
      <w:r w:rsidR="00253BA3" w:rsidRPr="00653FDC">
        <w:rPr>
          <w:rFonts w:ascii="Calibri" w:eastAsia="Calibri" w:hAnsi="Calibri" w:cs="Times New Roman"/>
          <w:spacing w:val="-2"/>
        </w:rPr>
        <w:t xml:space="preserve"> </w:t>
      </w:r>
    </w:p>
    <w:p w14:paraId="2324EC22" w14:textId="28F0BF3A" w:rsidR="005237D9" w:rsidRPr="005A488A" w:rsidRDefault="00BD5D58" w:rsidP="00A82080">
      <w:pPr>
        <w:pStyle w:val="ProductList-Body"/>
        <w:spacing w:after="96"/>
      </w:pPr>
      <w:r>
        <w:t>“</w:t>
      </w:r>
      <w:r w:rsidR="005237D9">
        <w:t>Cláusulas Contratuais-Tipo de 2021</w:t>
      </w:r>
      <w:r>
        <w:t>”</w:t>
      </w:r>
      <w:r w:rsidR="005237D9">
        <w:t xml:space="preserve"> designa as cláusulas de proteção de dados-tipo (módulo contratante para contratante) entre a Microsoft Ireland Operations Limited e a Microsoft Corporation para a transferência de dados pessoais dos contratantes no EEE para os contratantes estabelecidos noutros países que não asseguram um nível adequado de proteção de dados, tal como descrito no Artigo 46 do RGPD, e aprovadas pela decisão da Comissão Europeia 2021/914/CE, com data de 4 de junho de 2021.</w:t>
      </w:r>
    </w:p>
    <w:p w14:paraId="258CAF3D" w14:textId="2172AF96" w:rsidR="00253BA3" w:rsidRPr="005A488A" w:rsidRDefault="00BD5D58" w:rsidP="00A82080">
      <w:pPr>
        <w:pStyle w:val="ProductList-Body"/>
        <w:spacing w:after="96"/>
      </w:pPr>
      <w:r>
        <w:t>“</w:t>
      </w:r>
      <w:r w:rsidR="00DD6D76">
        <w:t>Subcontratante</w:t>
      </w:r>
      <w:r>
        <w:t>”</w:t>
      </w:r>
      <w:r w:rsidR="00DD6D76">
        <w:t xml:space="preserve"> designa outros contratantes utilizados pela Microsoft para tratar os Dados do Cliente, os Dados dos Serviços Profissionais e</w:t>
      </w:r>
      <w:r w:rsidR="00482BB8">
        <w:t> </w:t>
      </w:r>
      <w:r w:rsidR="00DD6D76">
        <w:t>os</w:t>
      </w:r>
      <w:r w:rsidR="00482BB8">
        <w:t> </w:t>
      </w:r>
      <w:r w:rsidR="00DD6D76">
        <w:t xml:space="preserve">Dados Pessoais, conforme descrito no Artigo 28 do RGPD. </w:t>
      </w:r>
    </w:p>
    <w:p w14:paraId="601F9218" w14:textId="1D9CCB0B" w:rsidR="0058447F" w:rsidRPr="005A488A" w:rsidRDefault="0092362F" w:rsidP="00A82080">
      <w:pPr>
        <w:pStyle w:val="ProductList-Body"/>
        <w:spacing w:after="96"/>
      </w:pPr>
      <w:r>
        <w:t>“</w:t>
      </w:r>
      <w:r w:rsidR="0058447F">
        <w:t>Serviços Profissionais Suplementares</w:t>
      </w:r>
      <w:r>
        <w:t>”</w:t>
      </w:r>
      <w:r w:rsidR="0058447F">
        <w:t xml:space="preserve"> designa os pedidos de suporte escalados do suporte para uma equipa de engenharia do Produto para resolução, bem como para outras tarefas de consultoria e suporte da Microsoft prestados no âmbito dos Produtos ou de um contrato de licenciamento em volume que não esteja incluído na definição dos Serviços Profissionais. </w:t>
      </w:r>
    </w:p>
    <w:p w14:paraId="6D4DB565" w14:textId="160B5282" w:rsidR="00DD6D76" w:rsidRPr="005A488A" w:rsidRDefault="00253BA3" w:rsidP="00A82080">
      <w:pPr>
        <w:pStyle w:val="ProductList-Body"/>
        <w:spacing w:after="96"/>
      </w:pPr>
      <w:r>
        <w:t xml:space="preserve">Os termos em minúsculas utilizados, mas não definidos, na presente DPA, tais como </w:t>
      </w:r>
      <w:r w:rsidR="00BD5D58">
        <w:t>“</w:t>
      </w:r>
      <w:r>
        <w:t>violação de dados pessoais</w:t>
      </w:r>
      <w:r w:rsidR="00BD5D58">
        <w:t>”</w:t>
      </w:r>
      <w:r>
        <w:t xml:space="preserve">, </w:t>
      </w:r>
      <w:r w:rsidR="00BD5D58">
        <w:t>“</w:t>
      </w:r>
      <w:r>
        <w:t>tratamento de dados</w:t>
      </w:r>
      <w:r w:rsidR="00BD5D58">
        <w:t>”</w:t>
      </w:r>
      <w:r>
        <w:t xml:space="preserve">, </w:t>
      </w:r>
      <w:r w:rsidR="00BD5D58">
        <w:t>“</w:t>
      </w:r>
      <w:r>
        <w:t>responsável pelo tratamento de dados</w:t>
      </w:r>
      <w:r w:rsidR="00BD5D58">
        <w:t>”</w:t>
      </w:r>
      <w:r>
        <w:t xml:space="preserve">, </w:t>
      </w:r>
      <w:r w:rsidR="00BD5D58">
        <w:t>“</w:t>
      </w:r>
      <w:r>
        <w:t>contratante</w:t>
      </w:r>
      <w:r w:rsidR="00BD5D58">
        <w:t>”</w:t>
      </w:r>
      <w:r>
        <w:t xml:space="preserve">, </w:t>
      </w:r>
      <w:r w:rsidR="00BD5D58">
        <w:t>“</w:t>
      </w:r>
      <w:r>
        <w:t>criação de perfis</w:t>
      </w:r>
      <w:r w:rsidR="00BD5D58">
        <w:t>”</w:t>
      </w:r>
      <w:r>
        <w:t xml:space="preserve">, </w:t>
      </w:r>
      <w:r w:rsidR="00BD5D58">
        <w:t>“</w:t>
      </w:r>
      <w:r>
        <w:t>dados pessoais</w:t>
      </w:r>
      <w:r w:rsidR="00BD5D58">
        <w:t>”</w:t>
      </w:r>
      <w:r>
        <w:t xml:space="preserve"> e </w:t>
      </w:r>
      <w:r w:rsidR="00BD5D58">
        <w:t>“</w:t>
      </w:r>
      <w:r>
        <w:t>titular dos dados</w:t>
      </w:r>
      <w:r w:rsidR="00BD5D58">
        <w:t>”</w:t>
      </w:r>
      <w:r>
        <w:t xml:space="preserve"> terão o significado estabelecido no Artigo 4 do RGPD, independentemente do local de aplicação do RGPD. </w:t>
      </w:r>
    </w:p>
    <w:p w14:paraId="77C9E5E9" w14:textId="75CE2A80" w:rsidR="00253BA3" w:rsidRPr="005A488A" w:rsidRDefault="00BA0CA0" w:rsidP="00BA0CA0">
      <w:pPr>
        <w:pStyle w:val="ProductList-Body"/>
        <w:shd w:val="clear" w:color="auto" w:fill="A6A6A6" w:themeFill="background1" w:themeFillShade="A6"/>
        <w:tabs>
          <w:tab w:val="left" w:pos="1698"/>
          <w:tab w:val="right" w:pos="10800"/>
        </w:tabs>
        <w:spacing w:after="120"/>
      </w:pPr>
      <w:r>
        <w:tab/>
      </w:r>
      <w:r>
        <w:tab/>
      </w:r>
      <w:r>
        <w:tab/>
      </w:r>
      <w:hyperlink w:anchor="TableofContents" w:tooltip="Índice" w:history="1">
        <w:r w:rsidR="00BA4A64" w:rsidRPr="00257F60">
          <w:rPr>
            <w:rStyle w:val="Hyperlink"/>
            <w:sz w:val="16"/>
            <w:szCs w:val="16"/>
          </w:rPr>
          <w:t>Índice</w:t>
        </w:r>
      </w:hyperlink>
      <w:r w:rsidR="00BA4A64">
        <w:rPr>
          <w:sz w:val="16"/>
          <w:szCs w:val="16"/>
        </w:rPr>
        <w:t xml:space="preserve"> / </w:t>
      </w:r>
      <w:hyperlink w:anchor="GeneralTerms" w:tooltip="Termos Gerais" w:history="1">
        <w:r w:rsidR="00BA4A64">
          <w:rPr>
            <w:rStyle w:val="Hyperlink"/>
            <w:sz w:val="16"/>
            <w:szCs w:val="16"/>
          </w:rPr>
          <w:t>Termos de Licenciamento Gerais</w:t>
        </w:r>
      </w:hyperlink>
    </w:p>
    <w:p w14:paraId="67553494" w14:textId="77777777" w:rsidR="009776B9" w:rsidRPr="005A488A" w:rsidRDefault="009776B9" w:rsidP="007829B6">
      <w:pPr>
        <w:pStyle w:val="ProductList-SectionHeading"/>
        <w:keepNext/>
        <w:spacing w:after="120"/>
        <w:outlineLvl w:val="0"/>
      </w:pPr>
      <w:bookmarkStart w:id="30" w:name="_Toc507768538"/>
      <w:bookmarkStart w:id="31" w:name="_Toc6563787"/>
      <w:bookmarkStart w:id="32" w:name="_Toc26883660"/>
      <w:bookmarkStart w:id="33" w:name="_Toc81948128"/>
      <w:bookmarkStart w:id="34" w:name="GeneralTerms"/>
      <w:r>
        <w:lastRenderedPageBreak/>
        <w:t>Termos Gerais</w:t>
      </w:r>
      <w:bookmarkEnd w:id="30"/>
      <w:bookmarkEnd w:id="31"/>
      <w:bookmarkEnd w:id="32"/>
      <w:bookmarkEnd w:id="33"/>
    </w:p>
    <w:p w14:paraId="4ACEFAAA" w14:textId="0B495828" w:rsidR="009776B9" w:rsidRPr="005A488A" w:rsidRDefault="008D5114" w:rsidP="007829B6">
      <w:pPr>
        <w:pStyle w:val="ProductList-SubSubSectionHeading"/>
        <w:spacing w:after="120"/>
        <w:outlineLvl w:val="1"/>
      </w:pPr>
      <w:bookmarkStart w:id="35" w:name="_Toc81948129"/>
      <w:bookmarkEnd w:id="34"/>
      <w:r>
        <w:t>Conformidade com as Leis</w:t>
      </w:r>
      <w:bookmarkEnd w:id="35"/>
    </w:p>
    <w:p w14:paraId="509F82CC" w14:textId="4FBFF18D" w:rsidR="00BA0FD4" w:rsidRPr="005A488A" w:rsidRDefault="00BA0FD4" w:rsidP="007829B6">
      <w:pPr>
        <w:pStyle w:val="ProductList-Body"/>
        <w:spacing w:after="120"/>
      </w:pPr>
      <w:r>
        <w:t>A Microsoft respeitará todas as leis e normas aplicáveis à respetiva disponibilização dos Produtos e Serviços, incluindo a lei respeitante à</w:t>
      </w:r>
      <w:r w:rsidR="007239DB">
        <w:t> </w:t>
      </w:r>
      <w:r>
        <w:t>notificação de violação de segurança e os Requisitos de Proteção de Dados. No entanto, a Microsoft não é responsável pelo cumprimento de quaisquer leis ou normas aplicáveis ao Cliente ou ao seu setor de atividade e que não sejam geralmente aplicáveis a fornecedores de serviços de tecnologia de informação. A Microsoft não determina se os dados do Cliente incluem informações sujeitas a qualquer lei ou norma específica. Todos os Incidentes de Segurança estão sujeitos aos termos da Notificação de Incidentes de Segurança abaixo.</w:t>
      </w:r>
    </w:p>
    <w:p w14:paraId="7D4647F5" w14:textId="604C2571" w:rsidR="00BA0FD4" w:rsidRPr="005A488A" w:rsidRDefault="00BA0FD4" w:rsidP="007829B6">
      <w:pPr>
        <w:pStyle w:val="ProductList-Body"/>
        <w:spacing w:after="120"/>
      </w:pPr>
      <w:r>
        <w:t>O Cliente deve cumprir todas as leis e normas aplicáveis à respetiva utilização dos Produtos e Serviços, incluindo as leis relacionados com os dados biométricos, a confidencialidade das comunicações e os Requisitos de Proteção de Dados. O Cliente é responsável por determinar se os Produtos e</w:t>
      </w:r>
      <w:r w:rsidR="007239DB">
        <w:t> </w:t>
      </w:r>
      <w:r>
        <w:t>Serviços são adequados para o armazenamento e o tratamento das informações, sujeitos a qualquer lei ou norma específica, bem como pela utilização dos Produtos e Serviços de uma forma consistente com as obrigações legais e regulamentares do Cliente. O Cliente é responsável por responder a quaisquer pedidos de terceiros relativamente à sua utilização dos Produtos e Serviços, tal como um pedido para remover conteúdo ao</w:t>
      </w:r>
      <w:r w:rsidR="007239DB">
        <w:t> </w:t>
      </w:r>
      <w:r>
        <w:t>abrigo do Digital Millennium Copyright Act dos E.U.A. ou outras leis aplicáveis.</w:t>
      </w:r>
    </w:p>
    <w:p w14:paraId="34A96171" w14:textId="77777777" w:rsidR="00DD6D76" w:rsidRPr="005A488A" w:rsidRDefault="00DD6D76" w:rsidP="00DD6D76">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81948130"/>
      <w:bookmarkStart w:id="41" w:name="DatProtectionTerms"/>
      <w:r>
        <w:t>Termos da Proteção de Dados</w:t>
      </w:r>
      <w:bookmarkEnd w:id="36"/>
      <w:bookmarkEnd w:id="37"/>
      <w:bookmarkEnd w:id="38"/>
      <w:bookmarkEnd w:id="39"/>
      <w:bookmarkEnd w:id="40"/>
    </w:p>
    <w:bookmarkEnd w:id="41"/>
    <w:p w14:paraId="610BEF1C" w14:textId="3BECDAD5" w:rsidR="00DD6D76" w:rsidRPr="005A488A" w:rsidRDefault="00DD6D76" w:rsidP="00DD6D76">
      <w:pPr>
        <w:pStyle w:val="ProductList-Body"/>
        <w:spacing w:after="120"/>
      </w:pPr>
      <w:r>
        <w:t>Esta secção da DPA inclui as seguintes subsecções:</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5A488A" w:rsidRDefault="00DD6D76" w:rsidP="00DD6D76">
      <w:pPr>
        <w:pStyle w:val="ProductList-Body"/>
        <w:numPr>
          <w:ilvl w:val="0"/>
          <w:numId w:val="5"/>
        </w:numPr>
      </w:pPr>
      <w:r>
        <w:t>Âmbito</w:t>
      </w:r>
    </w:p>
    <w:p w14:paraId="40503B6A" w14:textId="77777777" w:rsidR="00DD6D76" w:rsidRPr="005A488A" w:rsidRDefault="00DD6D76" w:rsidP="00DD6D76">
      <w:pPr>
        <w:pStyle w:val="ProductList-Body"/>
        <w:numPr>
          <w:ilvl w:val="0"/>
          <w:numId w:val="5"/>
        </w:numPr>
      </w:pPr>
      <w:r>
        <w:t>Natureza do Tratamento de Dados; Propriedade</w:t>
      </w:r>
    </w:p>
    <w:p w14:paraId="610419A9" w14:textId="77777777" w:rsidR="00DD6D76" w:rsidRPr="005A488A" w:rsidRDefault="00DD6D76" w:rsidP="00DD6D76">
      <w:pPr>
        <w:pStyle w:val="ProductList-Body"/>
        <w:numPr>
          <w:ilvl w:val="0"/>
          <w:numId w:val="5"/>
        </w:numPr>
      </w:pPr>
      <w:r>
        <w:t>Divulgação dos Dados Tratados</w:t>
      </w:r>
    </w:p>
    <w:p w14:paraId="75596586" w14:textId="77777777" w:rsidR="00DD6D76" w:rsidRPr="005A488A" w:rsidRDefault="00DD6D76" w:rsidP="00DD6D76">
      <w:pPr>
        <w:pStyle w:val="ProductList-Body"/>
        <w:numPr>
          <w:ilvl w:val="0"/>
          <w:numId w:val="5"/>
        </w:numPr>
      </w:pPr>
      <w:r>
        <w:t>Tratamento de Dados Pessoais; RGPD</w:t>
      </w:r>
    </w:p>
    <w:p w14:paraId="0198AC8F" w14:textId="77777777" w:rsidR="00DD6D76" w:rsidRPr="005A488A" w:rsidRDefault="00DD6D76" w:rsidP="00DD6D76">
      <w:pPr>
        <w:pStyle w:val="ProductList-Body"/>
        <w:numPr>
          <w:ilvl w:val="0"/>
          <w:numId w:val="5"/>
        </w:numPr>
      </w:pPr>
      <w:r>
        <w:t>Segurança dos Dados</w:t>
      </w:r>
    </w:p>
    <w:p w14:paraId="5920AC8F" w14:textId="77777777" w:rsidR="00DD6D76" w:rsidRPr="005A488A" w:rsidRDefault="00DD6D76" w:rsidP="00DD6D76">
      <w:pPr>
        <w:pStyle w:val="ProductList-Body"/>
        <w:numPr>
          <w:ilvl w:val="0"/>
          <w:numId w:val="5"/>
        </w:numPr>
      </w:pPr>
      <w:r>
        <w:t>Notificação de Incidentes de Segurança</w:t>
      </w:r>
    </w:p>
    <w:p w14:paraId="5588D625" w14:textId="77777777" w:rsidR="00DD6D76" w:rsidRPr="005A488A" w:rsidRDefault="00DD6D76" w:rsidP="00DD6D76">
      <w:pPr>
        <w:pStyle w:val="ProductList-Body"/>
        <w:numPr>
          <w:ilvl w:val="0"/>
          <w:numId w:val="5"/>
        </w:numPr>
      </w:pPr>
      <w:r>
        <w:t>Localização e Transferências de Dados</w:t>
      </w:r>
    </w:p>
    <w:p w14:paraId="7D8C39D5" w14:textId="77777777" w:rsidR="00DD6D76" w:rsidRPr="005A488A" w:rsidRDefault="00DD6D76" w:rsidP="00DD6D76">
      <w:pPr>
        <w:pStyle w:val="ProductList-Body"/>
        <w:numPr>
          <w:ilvl w:val="0"/>
          <w:numId w:val="5"/>
        </w:numPr>
      </w:pPr>
      <w:r>
        <w:t>Retenção e Eliminação de Dados</w:t>
      </w:r>
    </w:p>
    <w:p w14:paraId="07938BE8" w14:textId="77777777" w:rsidR="00DD6D76" w:rsidRPr="005A488A" w:rsidRDefault="00DD6D76" w:rsidP="00DD6D76">
      <w:pPr>
        <w:pStyle w:val="ProductList-Body"/>
        <w:numPr>
          <w:ilvl w:val="0"/>
          <w:numId w:val="5"/>
        </w:numPr>
      </w:pPr>
      <w:r>
        <w:t>Compromisso de Confidencialidade do Contratante</w:t>
      </w:r>
    </w:p>
    <w:p w14:paraId="426AE992" w14:textId="681B8EC4" w:rsidR="00DD6D76" w:rsidRPr="005A488A" w:rsidRDefault="00DD6D76" w:rsidP="00DD6D76">
      <w:pPr>
        <w:pStyle w:val="ProductList-Body"/>
        <w:numPr>
          <w:ilvl w:val="0"/>
          <w:numId w:val="5"/>
        </w:numPr>
      </w:pPr>
      <w:r>
        <w:t>Notificação e Controlos à utilização por parte dos Subcontratantes</w:t>
      </w:r>
    </w:p>
    <w:p w14:paraId="1A8F58EA" w14:textId="77777777" w:rsidR="00DD6D76" w:rsidRPr="005A488A" w:rsidRDefault="00DD6D76" w:rsidP="00DD6D76">
      <w:pPr>
        <w:pStyle w:val="ProductList-Body"/>
        <w:numPr>
          <w:ilvl w:val="0"/>
          <w:numId w:val="5"/>
        </w:numPr>
      </w:pPr>
      <w:r>
        <w:t>Instituições de Ensino</w:t>
      </w:r>
    </w:p>
    <w:p w14:paraId="0852B871" w14:textId="77777777" w:rsidR="00DD6D76" w:rsidRPr="005A488A" w:rsidRDefault="00DD6D76" w:rsidP="00DD6D76">
      <w:pPr>
        <w:pStyle w:val="ProductList-Body"/>
        <w:numPr>
          <w:ilvl w:val="0"/>
          <w:numId w:val="5"/>
        </w:numPr>
      </w:pPr>
      <w:r>
        <w:t>Contrato de Cliente do CJIS</w:t>
      </w:r>
    </w:p>
    <w:p w14:paraId="687A79B3" w14:textId="77777777" w:rsidR="00DD6D76" w:rsidRPr="005A488A" w:rsidRDefault="00DD6D76" w:rsidP="00DD6D76">
      <w:pPr>
        <w:pStyle w:val="ProductList-Body"/>
        <w:numPr>
          <w:ilvl w:val="0"/>
          <w:numId w:val="5"/>
        </w:numPr>
      </w:pPr>
      <w:r>
        <w:t>Associado de Negócio HIPAA</w:t>
      </w:r>
    </w:p>
    <w:p w14:paraId="3D9BC023" w14:textId="0440E78C" w:rsidR="00DD6D76" w:rsidRPr="005A488A" w:rsidRDefault="00DD6D76" w:rsidP="00DD6D76">
      <w:pPr>
        <w:pStyle w:val="ProductList-Body"/>
        <w:numPr>
          <w:ilvl w:val="0"/>
          <w:numId w:val="5"/>
        </w:numPr>
      </w:pPr>
      <w:r>
        <w:t xml:space="preserve">Lei de privacidade do consumidor da Califórnia (CCPA) </w:t>
      </w:r>
    </w:p>
    <w:p w14:paraId="1B26DF13" w14:textId="77777777" w:rsidR="00DD6D76" w:rsidRPr="005A488A" w:rsidRDefault="00DD6D76" w:rsidP="00DD6D76">
      <w:pPr>
        <w:pStyle w:val="ProductList-Body"/>
        <w:numPr>
          <w:ilvl w:val="0"/>
          <w:numId w:val="5"/>
        </w:numPr>
      </w:pPr>
      <w:r>
        <w:t>Dados Biométricos</w:t>
      </w:r>
    </w:p>
    <w:p w14:paraId="406ABF0E" w14:textId="33BA9C1F" w:rsidR="002E2EC1" w:rsidRPr="005A488A" w:rsidRDefault="002E2EC1" w:rsidP="00DD6D76">
      <w:pPr>
        <w:pStyle w:val="ProductList-Body"/>
        <w:numPr>
          <w:ilvl w:val="0"/>
          <w:numId w:val="5"/>
        </w:numPr>
      </w:pPr>
      <w:r>
        <w:t>Serviços Profissionais Suplementares</w:t>
      </w:r>
    </w:p>
    <w:p w14:paraId="3D48A602" w14:textId="77777777" w:rsidR="00DD6D76" w:rsidRPr="005A488A" w:rsidRDefault="00DD6D76" w:rsidP="00DD6D76">
      <w:pPr>
        <w:pStyle w:val="ProductList-Body"/>
        <w:numPr>
          <w:ilvl w:val="0"/>
          <w:numId w:val="5"/>
        </w:numPr>
      </w:pPr>
      <w:r>
        <w:t>Como Contactar a Microsoft</w:t>
      </w:r>
    </w:p>
    <w:p w14:paraId="09D2EA5B" w14:textId="38121A9B" w:rsidR="00DD6D76" w:rsidRPr="005A488A" w:rsidRDefault="00DD6D76" w:rsidP="00DD6D76">
      <w:pPr>
        <w:pStyle w:val="ProductList-Body"/>
        <w:numPr>
          <w:ilvl w:val="0"/>
          <w:numId w:val="5"/>
        </w:numPr>
      </w:pPr>
      <w:r>
        <w:t>Apêndice A</w:t>
      </w:r>
      <w:r w:rsidR="0092362F">
        <w:t xml:space="preserve"> – </w:t>
      </w:r>
      <w:r>
        <w:t>Medidas de Segurança</w:t>
      </w:r>
    </w:p>
    <w:p w14:paraId="7379A383" w14:textId="1AD07A04" w:rsidR="00E3608A" w:rsidRPr="005A488A" w:rsidRDefault="00E3608A" w:rsidP="00E3608A">
      <w:pPr>
        <w:pStyle w:val="ProductList-Body"/>
        <w:numPr>
          <w:ilvl w:val="0"/>
          <w:numId w:val="5"/>
        </w:numPr>
      </w:pPr>
      <w:r>
        <w:t>Apêndice B</w:t>
      </w:r>
      <w:r w:rsidR="0092362F">
        <w:t xml:space="preserve"> – </w:t>
      </w:r>
      <w:r>
        <w:t>Titulares dos Dados e Categorias de Dados</w:t>
      </w:r>
      <w:r w:rsidR="0092362F">
        <w:t> </w:t>
      </w:r>
      <w:r>
        <w:t>Pessoais</w:t>
      </w:r>
    </w:p>
    <w:p w14:paraId="4F3F3E86" w14:textId="6681DCF5" w:rsidR="007B2B15" w:rsidRPr="005A488A" w:rsidRDefault="00E3608A">
      <w:pPr>
        <w:pStyle w:val="ProductList-Body"/>
        <w:numPr>
          <w:ilvl w:val="0"/>
          <w:numId w:val="5"/>
        </w:numPr>
      </w:pPr>
      <w:r>
        <w:t>Apêndice C</w:t>
      </w:r>
      <w:r w:rsidR="0092362F">
        <w:t xml:space="preserve"> – </w:t>
      </w:r>
      <w:r>
        <w:t>Adenda Relativa às Salvaguardas Adicionais.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5A488A" w:rsidRDefault="00DD6D76" w:rsidP="00DD6D76">
      <w:pPr>
        <w:pStyle w:val="ProductList-Body"/>
        <w:ind w:left="720"/>
      </w:pPr>
    </w:p>
    <w:p w14:paraId="55956DBB" w14:textId="77777777" w:rsidR="00DD6D76" w:rsidRPr="005A488A" w:rsidRDefault="00DD6D76" w:rsidP="002A4A50">
      <w:pPr>
        <w:pStyle w:val="ProductList-SubSubSectionHeading"/>
        <w:keepNext/>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81948131"/>
      <w:r>
        <w:t>Âmbito</w:t>
      </w:r>
      <w:bookmarkEnd w:id="42"/>
      <w:bookmarkEnd w:id="43"/>
      <w:bookmarkEnd w:id="44"/>
      <w:bookmarkEnd w:id="45"/>
      <w:bookmarkEnd w:id="46"/>
      <w:bookmarkEnd w:id="47"/>
      <w:bookmarkEnd w:id="48"/>
    </w:p>
    <w:p w14:paraId="210C3D41" w14:textId="7025E14B" w:rsidR="00E122BB" w:rsidRPr="005A488A" w:rsidRDefault="00DD6D76" w:rsidP="007829B6">
      <w:pPr>
        <w:pStyle w:val="ProductList-Body"/>
        <w:spacing w:after="120"/>
      </w:pPr>
      <w:r>
        <w:t xml:space="preserve">Os Termos da DPA aplicam-se a todos os Produtos e Serviços, exceto conforme descrito nesta secção. </w:t>
      </w:r>
    </w:p>
    <w:p w14:paraId="26D51E2B" w14:textId="4C4C0559" w:rsidR="006931FB" w:rsidRPr="005A488A" w:rsidRDefault="0089176C" w:rsidP="007829B6">
      <w:pPr>
        <w:pStyle w:val="ProductList-Body"/>
        <w:spacing w:after="120"/>
      </w:pPr>
      <w:r>
        <w:t xml:space="preserve">Os Termos da DPA não serão aplicáveis se quaisquer Produto identificados especificamente como excluídos ou na medida em que sejam identificados como excluídos, nos Termos de Produto, que são regulados pelos termos de privacidade e segurança presentes nos termos específicos do Produto aplicável. </w:t>
      </w:r>
    </w:p>
    <w:p w14:paraId="68A4C943" w14:textId="26E14667" w:rsidR="00CC3CFE" w:rsidRPr="005A488A" w:rsidRDefault="00CC3CFE" w:rsidP="00CC3CFE">
      <w:pPr>
        <w:pStyle w:val="ProductList-Body"/>
        <w:spacing w:after="120"/>
      </w:pPr>
      <w:r>
        <w:t>Para fins de clareza, os Termos da DPA são aplicáveis apenas ao tratamento dos dados nos ambientes controlados pela Microsoft e pelos subcontratantes da Microsoft. Inclui os dados enviados para a Microsoft pelos Produtos e Serviços, mas não inclui os dados que permanecem nas</w:t>
      </w:r>
      <w:r w:rsidR="0092362F">
        <w:t> </w:t>
      </w:r>
      <w:r>
        <w:t>instalações do Cliente ou em quaisquer ambientes operacionais de terceiros selecionados pelo Cliente.</w:t>
      </w:r>
    </w:p>
    <w:p w14:paraId="6A03C276" w14:textId="3188CF90" w:rsidR="00024B65" w:rsidRPr="005A488A" w:rsidRDefault="00024B65" w:rsidP="00024B65">
      <w:pPr>
        <w:pStyle w:val="ProductList-Body"/>
        <w:spacing w:after="120"/>
      </w:pPr>
      <w:r>
        <w:t xml:space="preserve">Para os Serviços Profissionais Suplementares, a Microsoft só assume os compromissos na secção Serviços Profissionais Suplementares abaixo. </w:t>
      </w:r>
    </w:p>
    <w:p w14:paraId="1EF8D185" w14:textId="0988590B" w:rsidR="00E122BB" w:rsidRPr="005A488A" w:rsidRDefault="00C85435" w:rsidP="007829B6">
      <w:pPr>
        <w:pStyle w:val="ProductList-Body"/>
        <w:spacing w:after="120"/>
      </w:pPr>
      <w:r>
        <w:t>As pré-visualizações poderão empregar medidas de privacidade e segurança mais fracas ou diferentes das que normalmente estão presentes nos Produtos e Serviços. Salvo se especificado em contrário, o Cliente não deve utilizar as Pré-visualizações para tratar os Dados Pessoais ou outros dados que estejam sujeitos a requisitos de conformidade legal ou regulamentar. Para os Produtos, os seguintes termos na presente DPA não são</w:t>
      </w:r>
      <w:r w:rsidR="00A414F5">
        <w:t> </w:t>
      </w:r>
      <w:r>
        <w:t>aplicáveis às Pré-visualizações: Tratamento de Dados Pessoais; RGPD, Segurança de Dados e Associado de Negócio HIPAA. Para os Serviços Profissionais, as ofertas designadas como Pré-visualizações ou de Disponibilização Limitada só satisfazem os termos dos Serviços Profissionais Suplementares.</w:t>
      </w:r>
    </w:p>
    <w:p w14:paraId="65EC085A" w14:textId="77777777" w:rsidR="00C85435" w:rsidRPr="005A488A" w:rsidRDefault="00C85435" w:rsidP="00C35BD5">
      <w:pPr>
        <w:pStyle w:val="ProductList-SubSubSectionHeading"/>
        <w:keepNext/>
        <w:spacing w:after="120"/>
        <w:outlineLvl w:val="1"/>
      </w:pPr>
      <w:bookmarkStart w:id="49" w:name="_Toc26972837"/>
      <w:bookmarkStart w:id="50" w:name="_Toc81948132"/>
      <w:bookmarkStart w:id="51" w:name="_Toc507768552"/>
      <w:bookmarkStart w:id="52" w:name="_Toc8395012"/>
      <w:r>
        <w:t xml:space="preserve">Natureza do Tratamento </w:t>
      </w:r>
      <w:bookmarkStart w:id="53" w:name="_Toc6563799"/>
      <w:bookmarkStart w:id="54" w:name="_Toc21617017"/>
      <w:r>
        <w:t>de Dados; Propriedade</w:t>
      </w:r>
      <w:bookmarkEnd w:id="49"/>
      <w:bookmarkEnd w:id="50"/>
      <w:bookmarkEnd w:id="53"/>
      <w:bookmarkEnd w:id="54"/>
    </w:p>
    <w:p w14:paraId="2B094C3F" w14:textId="7681BE3C" w:rsidR="00C85435" w:rsidRPr="005A488A" w:rsidRDefault="00613359" w:rsidP="007829B6">
      <w:pPr>
        <w:pStyle w:val="ProductList-Body"/>
        <w:spacing w:after="120"/>
      </w:pPr>
      <w:r>
        <w:t>A Microsoft utilizará e tratará de outras formas os Dados do Cliente, os Dados dos Serviços Profissionais e os Dados Pessoais apenas conforme descrito e sujeita às limitações estabelecidas abaixo (a) para fornecer ao Cliente os Produtos e Serviços em conformidade com as instruções documentadas do Cliente, e (b) para as operações comerciais respeitantes ao fornecimento dos Produtos e Serviços ao Cliente. Tal como entre as</w:t>
      </w:r>
      <w:r w:rsidR="00873589">
        <w:t> </w:t>
      </w:r>
      <w:r>
        <w:t>partes, o Cliente mantém todos os direitos, títulos e interesses relativos aos Dados do Cliente e as Dados dos Serviços Profissionais. A</w:t>
      </w:r>
      <w:r w:rsidR="00AA5B64">
        <w:t> </w:t>
      </w:r>
      <w:r>
        <w:t>Microsoft</w:t>
      </w:r>
      <w:r w:rsidR="00AA5B64">
        <w:t> </w:t>
      </w:r>
      <w:r>
        <w:t>não adquire quaisquer direitos sobre os Dados do Cliente ou aos Dados dos Serviços Profissionais além dos direitos que o Cliente concede à</w:t>
      </w:r>
      <w:r w:rsidR="00AA5B64">
        <w:t> </w:t>
      </w:r>
      <w:r>
        <w:t>Microsoft na presente secção. Este parágrafo não afeta os direitos da Microsoft sobre o software ou serviços licenciados pela Microsoft</w:t>
      </w:r>
      <w:r w:rsidR="00AA5B64">
        <w:t> </w:t>
      </w:r>
      <w:r>
        <w:t>ao Cliente.</w:t>
      </w:r>
    </w:p>
    <w:p w14:paraId="1CCE7D6F" w14:textId="7E5C42FB" w:rsidR="00C85435" w:rsidRPr="005A488A" w:rsidRDefault="00C85435" w:rsidP="00AF62C2">
      <w:pPr>
        <w:pStyle w:val="ProductList-Body"/>
        <w:keepNext/>
        <w:spacing w:after="120"/>
        <w:ind w:left="187"/>
        <w:outlineLvl w:val="2"/>
      </w:pPr>
      <w:bookmarkStart w:id="55" w:name="_Toc6563800"/>
      <w:bookmarkStart w:id="56" w:name="_Toc26972838"/>
      <w:bookmarkStart w:id="57" w:name="_Toc13858350"/>
      <w:bookmarkStart w:id="58" w:name="_Toc21617018"/>
      <w:r>
        <w:rPr>
          <w:b/>
          <w:color w:val="0072C6"/>
        </w:rPr>
        <w:lastRenderedPageBreak/>
        <w:t xml:space="preserve">Tratamento de Dados para Fornecer ao Cliente </w:t>
      </w:r>
      <w:bookmarkEnd w:id="55"/>
      <w:r>
        <w:rPr>
          <w:b/>
          <w:color w:val="0072C6"/>
        </w:rPr>
        <w:t xml:space="preserve">os </w:t>
      </w:r>
      <w:bookmarkEnd w:id="56"/>
      <w:r>
        <w:rPr>
          <w:b/>
          <w:color w:val="0072C6"/>
        </w:rPr>
        <w:t>Produtos e Serviços</w:t>
      </w:r>
    </w:p>
    <w:p w14:paraId="38AED162" w14:textId="70767933" w:rsidR="00C85435" w:rsidRPr="005A488A" w:rsidRDefault="00C85435" w:rsidP="0092362F">
      <w:pPr>
        <w:pStyle w:val="ProductList-Body"/>
        <w:keepNext/>
        <w:spacing w:line="210" w:lineRule="exact"/>
        <w:ind w:left="158"/>
      </w:pPr>
      <w:r>
        <w:rPr>
          <w:rFonts w:ascii="Calibri" w:eastAsia="Calibri" w:hAnsi="Calibri" w:cs="Arial"/>
        </w:rPr>
        <w:t xml:space="preserve">Para efeitos da presente DPA, </w:t>
      </w:r>
      <w:r w:rsidR="0092362F">
        <w:rPr>
          <w:rFonts w:ascii="Calibri" w:eastAsia="Calibri" w:hAnsi="Calibri" w:cs="Arial"/>
        </w:rPr>
        <w:t>“</w:t>
      </w:r>
      <w:r>
        <w:rPr>
          <w:rFonts w:ascii="Calibri" w:eastAsia="Calibri" w:hAnsi="Calibri" w:cs="Arial"/>
        </w:rPr>
        <w:t>prestar</w:t>
      </w:r>
      <w:r w:rsidR="00BD5D58">
        <w:rPr>
          <w:rFonts w:ascii="Calibri" w:eastAsia="Calibri" w:hAnsi="Calibri" w:cs="Arial"/>
        </w:rPr>
        <w:t>”</w:t>
      </w:r>
      <w:r>
        <w:rPr>
          <w:rFonts w:ascii="Calibri" w:eastAsia="Calibri" w:hAnsi="Calibri" w:cs="Arial"/>
        </w:rPr>
        <w:t xml:space="preserve"> ou </w:t>
      </w:r>
      <w:r w:rsidR="00BD5D58">
        <w:rPr>
          <w:rFonts w:ascii="Calibri" w:eastAsia="Calibri" w:hAnsi="Calibri" w:cs="Arial"/>
        </w:rPr>
        <w:t>“</w:t>
      </w:r>
      <w:r>
        <w:rPr>
          <w:rFonts w:ascii="Calibri" w:eastAsia="Calibri" w:hAnsi="Calibri" w:cs="Arial"/>
        </w:rPr>
        <w:t>fornecer</w:t>
      </w:r>
      <w:r w:rsidR="00BD5D58">
        <w:rPr>
          <w:rFonts w:ascii="Calibri" w:eastAsia="Calibri" w:hAnsi="Calibri" w:cs="Arial"/>
        </w:rPr>
        <w:t>”</w:t>
      </w:r>
      <w:r>
        <w:rPr>
          <w:rFonts w:ascii="Calibri" w:eastAsia="Calibri" w:hAnsi="Calibri" w:cs="Arial"/>
        </w:rPr>
        <w:t xml:space="preserve"> um Produto consiste em: </w:t>
      </w:r>
    </w:p>
    <w:p w14:paraId="25A37013" w14:textId="5A969CA8" w:rsidR="00C85435" w:rsidRPr="005A488A" w:rsidRDefault="00C85435" w:rsidP="0092362F">
      <w:pPr>
        <w:pStyle w:val="ProductList-Body"/>
        <w:numPr>
          <w:ilvl w:val="0"/>
          <w:numId w:val="7"/>
        </w:numPr>
        <w:spacing w:line="210" w:lineRule="exact"/>
      </w:pPr>
      <w:r>
        <w:rPr>
          <w:rFonts w:ascii="Calibri" w:eastAsia="Calibri" w:hAnsi="Calibri" w:cs="Arial"/>
        </w:rPr>
        <w:t>Disponibilizar as capacidades funcionais tal como estão licenciadas, configuradas</w:t>
      </w:r>
      <w:r>
        <w:rPr>
          <w:rFonts w:ascii="Calibri" w:hAnsi="Calibri"/>
        </w:rPr>
        <w:t xml:space="preserve"> e </w:t>
      </w:r>
      <w:bookmarkEnd w:id="57"/>
      <w:bookmarkEnd w:id="58"/>
      <w:r>
        <w:rPr>
          <w:rFonts w:ascii="Calibri" w:eastAsia="Calibri" w:hAnsi="Calibri" w:cs="Arial"/>
        </w:rPr>
        <w:t xml:space="preserve">utilizadas pelo Cliente e os seus utilizadores, incluindo proporcionar experiências de utilizador personalizadas; </w:t>
      </w:r>
    </w:p>
    <w:p w14:paraId="0A0F49B8" w14:textId="5F04D0B1" w:rsidR="00C85435" w:rsidRPr="005A488A" w:rsidRDefault="00C85435" w:rsidP="0092362F">
      <w:pPr>
        <w:pStyle w:val="ProductList-Body"/>
        <w:numPr>
          <w:ilvl w:val="0"/>
          <w:numId w:val="7"/>
        </w:numPr>
        <w:spacing w:line="210" w:lineRule="exact"/>
      </w:pPr>
      <w:r>
        <w:rPr>
          <w:rFonts w:ascii="Calibri" w:eastAsia="Calibri" w:hAnsi="Calibri" w:cs="Arial"/>
        </w:rPr>
        <w:t xml:space="preserve">Resolução de problemas (impedir, detetar e reparar problemas); e </w:t>
      </w:r>
    </w:p>
    <w:p w14:paraId="078BCFE5" w14:textId="222363D3" w:rsidR="00C85435" w:rsidRPr="005A488A" w:rsidRDefault="00C85435" w:rsidP="0092362F">
      <w:pPr>
        <w:pStyle w:val="ProductList-Body"/>
        <w:numPr>
          <w:ilvl w:val="0"/>
          <w:numId w:val="7"/>
        </w:numPr>
        <w:spacing w:after="120" w:line="210" w:lineRule="exact"/>
      </w:pPr>
      <w:r>
        <w:rPr>
          <w:rFonts w:ascii="Calibri" w:eastAsia="Calibri" w:hAnsi="Calibri" w:cs="Arial"/>
        </w:rPr>
        <w:t xml:space="preserve">Melhoria contínua (instalar as mais recentes atualizações e fazer melhorias à </w:t>
      </w:r>
      <w:r>
        <w:t>produtividade,</w:t>
      </w:r>
      <w:r>
        <w:rPr>
          <w:rFonts w:ascii="Calibri" w:eastAsia="Calibri" w:hAnsi="Calibri" w:cs="Arial"/>
        </w:rPr>
        <w:t xml:space="preserve"> fiabilidade, eficácia, qualidade e segurança dos utilizadores).</w:t>
      </w:r>
    </w:p>
    <w:p w14:paraId="67A5736F" w14:textId="3787FE4E" w:rsidR="004D3218" w:rsidRPr="005A488A" w:rsidRDefault="004D3218" w:rsidP="0092362F">
      <w:pPr>
        <w:pStyle w:val="ProductList-Body"/>
        <w:spacing w:line="210" w:lineRule="exact"/>
        <w:ind w:left="158"/>
      </w:pPr>
      <w:r>
        <w:rPr>
          <w:rFonts w:ascii="Calibri" w:eastAsia="Calibri" w:hAnsi="Calibri" w:cs="Arial"/>
        </w:rPr>
        <w:t xml:space="preserve">Para efeitos da presente DPA, </w:t>
      </w:r>
      <w:r w:rsidR="00BD5D58">
        <w:rPr>
          <w:rFonts w:ascii="Calibri" w:eastAsia="Calibri" w:hAnsi="Calibri" w:cs="Arial"/>
        </w:rPr>
        <w:t>“</w:t>
      </w:r>
      <w:r>
        <w:rPr>
          <w:rFonts w:ascii="Calibri" w:eastAsia="Calibri" w:hAnsi="Calibri" w:cs="Arial"/>
        </w:rPr>
        <w:t>prestar</w:t>
      </w:r>
      <w:r w:rsidR="00BD5D58">
        <w:rPr>
          <w:rFonts w:ascii="Calibri" w:eastAsia="Calibri" w:hAnsi="Calibri" w:cs="Arial"/>
        </w:rPr>
        <w:t>”</w:t>
      </w:r>
      <w:r>
        <w:rPr>
          <w:rFonts w:ascii="Calibri" w:eastAsia="Calibri" w:hAnsi="Calibri" w:cs="Arial"/>
        </w:rPr>
        <w:t xml:space="preserve"> Serviços Profissionais consiste em: </w:t>
      </w:r>
    </w:p>
    <w:p w14:paraId="514A4E40" w14:textId="50E94375" w:rsidR="004D3218" w:rsidRPr="005A488A" w:rsidRDefault="004D3218" w:rsidP="0092362F">
      <w:pPr>
        <w:pStyle w:val="ProductList-Body"/>
        <w:numPr>
          <w:ilvl w:val="0"/>
          <w:numId w:val="7"/>
        </w:numPr>
        <w:tabs>
          <w:tab w:val="clear" w:pos="158"/>
        </w:tabs>
        <w:spacing w:line="210" w:lineRule="exact"/>
        <w:ind w:left="922"/>
      </w:pPr>
      <w:r>
        <w:t xml:space="preserve">Prestar os Serviços Profissionais, incluindo a disponibilização de serviços de suporte técnico, planeamento profissional, aconselhamento, orientação, migração de dados, implementação e desenvolvimento de software/soluções. </w:t>
      </w:r>
    </w:p>
    <w:p w14:paraId="2AA8E0CB" w14:textId="1865539A" w:rsidR="004D3218" w:rsidRPr="005A488A" w:rsidRDefault="004D3218" w:rsidP="0092362F">
      <w:pPr>
        <w:pStyle w:val="ProductList-Body"/>
        <w:numPr>
          <w:ilvl w:val="0"/>
          <w:numId w:val="7"/>
        </w:numPr>
        <w:tabs>
          <w:tab w:val="clear" w:pos="158"/>
        </w:tabs>
        <w:spacing w:line="210" w:lineRule="exact"/>
        <w:ind w:left="922"/>
      </w:pPr>
      <w:r>
        <w:t>Resolução de problemas (impedir, detetar, investigar, mitigar e reparar os problemas, incluindo os Incidentes de Segurança e</w:t>
      </w:r>
      <w:r w:rsidR="0092362F">
        <w:t> </w:t>
      </w:r>
      <w:r>
        <w:t>os</w:t>
      </w:r>
      <w:r w:rsidR="0092362F">
        <w:t> </w:t>
      </w:r>
      <w:r>
        <w:t>problemas identificados nos Serviços Profissionais ou Produtos relevantes durante a prestação dos Serviços Profissionais); e</w:t>
      </w:r>
    </w:p>
    <w:p w14:paraId="7EB6FDAD" w14:textId="3FAFAC2A" w:rsidR="004D3218" w:rsidRPr="005A488A" w:rsidRDefault="004D3218" w:rsidP="0092362F">
      <w:pPr>
        <w:pStyle w:val="ProductList-Body"/>
        <w:numPr>
          <w:ilvl w:val="0"/>
          <w:numId w:val="7"/>
        </w:numPr>
        <w:tabs>
          <w:tab w:val="clear" w:pos="158"/>
        </w:tabs>
        <w:spacing w:line="210" w:lineRule="exact"/>
        <w:ind w:left="922"/>
      </w:pPr>
      <w:r>
        <w:t>Melhoria contínua (melhorar a entrega, eficácia, qualidade e segurança dos Serviços Profissionais e os Produtos subjacentes com base</w:t>
      </w:r>
      <w:r w:rsidR="00F12526">
        <w:t> </w:t>
      </w:r>
      <w:r>
        <w:t>nos problemas identificados durante a prestação dos Serviços Profissionais, incluindo a instalação das atualizações mais recentes e</w:t>
      </w:r>
      <w:r w:rsidR="00F12526">
        <w:t> </w:t>
      </w:r>
      <w:r>
        <w:t>a</w:t>
      </w:r>
      <w:r w:rsidR="00F12526">
        <w:t> </w:t>
      </w:r>
      <w:r>
        <w:t>correção de defeitos de software).</w:t>
      </w:r>
      <w:r>
        <w:rPr>
          <w:rStyle w:val="eop"/>
          <w:rFonts w:ascii="Calibri" w:eastAsia="Calibri" w:hAnsi="Calibri" w:cs="Calibri"/>
          <w:color w:val="0078D4"/>
          <w:u w:val="single"/>
        </w:rPr>
        <w:t xml:space="preserve"> </w:t>
      </w:r>
    </w:p>
    <w:p w14:paraId="21B3A06D" w14:textId="77777777" w:rsidR="001619BF" w:rsidRPr="005A488A" w:rsidRDefault="001619BF" w:rsidP="0092362F">
      <w:pPr>
        <w:pStyle w:val="ProductList-Body"/>
        <w:tabs>
          <w:tab w:val="clear" w:pos="158"/>
        </w:tabs>
        <w:spacing w:line="210" w:lineRule="exact"/>
      </w:pPr>
    </w:p>
    <w:p w14:paraId="0AA7F597" w14:textId="0BDD95A1" w:rsidR="00C85435" w:rsidRPr="005A488A" w:rsidRDefault="00C85435" w:rsidP="0092362F">
      <w:pPr>
        <w:pStyle w:val="ProductList-Body"/>
        <w:spacing w:after="120" w:line="210" w:lineRule="exact"/>
        <w:ind w:left="158"/>
      </w:pPr>
      <w:r>
        <w:t>Ao fornecer os Produtos e Serviços, a Microsoft não utilizará, nem de outro modo tratará os Dados do Cliente, os Dados dos Serviços Profissionais ou os Dados Pessoais para: (a) criação de perfis de utilizadores, (b) publicidade ou fins comerciais similares, ou (c) estudos de mercado que visam a criação de novas funcionalidades, serviços ou produtos, ou qualquer outro fim, a menos que esta utilização ou tratamento de dados esteja em conformidade com as instruções documentadas do Cliente.</w:t>
      </w:r>
    </w:p>
    <w:p w14:paraId="5FD69C26" w14:textId="3FC0F3DC" w:rsidR="00C85435" w:rsidRPr="005A488A" w:rsidRDefault="00C85435" w:rsidP="0092362F">
      <w:pPr>
        <w:pStyle w:val="ProductList-Body"/>
        <w:keepNext/>
        <w:spacing w:after="120" w:line="210" w:lineRule="exact"/>
        <w:ind w:left="187" w:hanging="7"/>
        <w:outlineLvl w:val="2"/>
      </w:pPr>
      <w:bookmarkStart w:id="59" w:name="_Toc26972839"/>
      <w:r>
        <w:rPr>
          <w:b/>
          <w:color w:val="0072C6"/>
        </w:rPr>
        <w:t>Tratamento de Dados para as Operações Comerciais</w:t>
      </w:r>
      <w:bookmarkEnd w:id="59"/>
    </w:p>
    <w:p w14:paraId="4616BAD0" w14:textId="5FD244F5" w:rsidR="00DD6D76" w:rsidRPr="005A488A" w:rsidRDefault="00DD6D76" w:rsidP="0092362F">
      <w:pPr>
        <w:pStyle w:val="ProductList-Body"/>
        <w:spacing w:after="120" w:line="210" w:lineRule="exact"/>
        <w:ind w:left="158"/>
      </w:pPr>
      <w:r>
        <w:t xml:space="preserve">Para efeitos da presente DPA, as </w:t>
      </w:r>
      <w:r w:rsidR="00BD5D58">
        <w:t>“</w:t>
      </w:r>
      <w:r>
        <w:t>operações comerciais</w:t>
      </w:r>
      <w:r w:rsidR="00BD5D58">
        <w:t>”</w:t>
      </w:r>
      <w:r>
        <w:t xml:space="preserve"> são compostas pelo seguinte, cada uma respeitante ao fornecimento dos Produtos e</w:t>
      </w:r>
      <w:r w:rsidR="00740B13">
        <w:t> </w:t>
      </w:r>
      <w:r>
        <w:t>Serviços ao Cliente: (1) faturação e gestão de contas; (2) remuneração (por exemplo, cálculo de comissões dos empregados e incentivos para parceiros); (3) produção interna de relatórios e modelos de negócio (por exemplo, antevisão, receitas, planeamento da capacidade, estratégia do</w:t>
      </w:r>
      <w:r w:rsidR="00740B13">
        <w:t> </w:t>
      </w:r>
      <w:r>
        <w:t>produto); (4) combate à fraude, cibercrime ou ciberataques que possam afetar a Microsoft ou os Produtos da Microsoft; (5) melhoria da funcionalidade principal da acessibilidade, privacidade ou eficiência energética; e (6) declarações financeiras e conformidade com as obrigações legais (sujeitos às limitações à divulgação dos Dados Tratados descritas abaixo).</w:t>
      </w:r>
    </w:p>
    <w:p w14:paraId="71098C16" w14:textId="01786855" w:rsidR="00DD6D76" w:rsidRPr="005A488A" w:rsidRDefault="00DD6D76" w:rsidP="0092362F">
      <w:pPr>
        <w:pStyle w:val="ProductList-Body"/>
        <w:spacing w:after="120" w:line="210" w:lineRule="exact"/>
        <w:ind w:left="158"/>
      </w:pPr>
      <w:r>
        <w:t>Durante o tratamento de dados para estas operações comerciais, a Microsoft aplicará princípios de minimização de dados e não utilizará, nem de</w:t>
      </w:r>
      <w:r w:rsidR="00DE3225">
        <w:t> </w:t>
      </w:r>
      <w:r>
        <w:t xml:space="preserve">outro modo tratará os Dados do Cliente, os Dados dos Serviços Profissionais ou os Dados Pessoais para: (a) criação de perfis de utilizadores, (b) publicidade ou outros fins comerciais similares, ou (c) qualquer outro fim, que não </w:t>
      </w:r>
      <w:bookmarkStart w:id="60" w:name="_Hlk24466161"/>
      <w:r>
        <w:t xml:space="preserve">para os fins estabelecidos na presente secção. </w:t>
      </w:r>
      <w:bookmarkEnd w:id="60"/>
    </w:p>
    <w:p w14:paraId="16500F9F" w14:textId="77777777" w:rsidR="00DD6D76" w:rsidRPr="005A488A" w:rsidRDefault="00DD6D76" w:rsidP="0092362F">
      <w:pPr>
        <w:pStyle w:val="ProductList-SubSubSectionHeading"/>
        <w:keepNext/>
        <w:spacing w:after="120" w:line="210" w:lineRule="exact"/>
        <w:outlineLvl w:val="1"/>
      </w:pPr>
      <w:bookmarkStart w:id="61" w:name="_Toc507768551"/>
      <w:bookmarkStart w:id="62" w:name="_Toc8395011"/>
      <w:bookmarkStart w:id="63" w:name="_Toc26972840"/>
      <w:bookmarkStart w:id="64" w:name="_Toc42764837"/>
      <w:bookmarkStart w:id="65" w:name="_Toc81948133"/>
      <w:r>
        <w:t>Divulgação dos Dados Tratados</w:t>
      </w:r>
      <w:bookmarkEnd w:id="61"/>
      <w:bookmarkEnd w:id="62"/>
      <w:bookmarkEnd w:id="63"/>
      <w:bookmarkEnd w:id="64"/>
      <w:bookmarkEnd w:id="65"/>
    </w:p>
    <w:p w14:paraId="18740255" w14:textId="2A44ADDB" w:rsidR="00DD6D76" w:rsidRPr="005A488A" w:rsidRDefault="00DD6D76" w:rsidP="0092362F">
      <w:pPr>
        <w:pStyle w:val="ProductList-Body"/>
        <w:spacing w:after="120" w:line="210" w:lineRule="exact"/>
      </w:pPr>
      <w:r>
        <w:t>A Microsoft não divulgará nem dará acesso aos Dados Tratados, exceto: (1) se o Cliente o indicar; (2) conforme descrito na presente DPA; ou</w:t>
      </w:r>
      <w:r w:rsidR="0092362F">
        <w:t> </w:t>
      </w:r>
      <w:r>
        <w:t>(3)</w:t>
      </w:r>
      <w:r w:rsidR="0092362F">
        <w:t> </w:t>
      </w:r>
      <w:r>
        <w:t>se</w:t>
      </w:r>
      <w:r w:rsidR="008B1C0C">
        <w:t> </w:t>
      </w:r>
      <w:r>
        <w:t xml:space="preserve">a lei assim o exigir. Para fins da presente secção, </w:t>
      </w:r>
      <w:r w:rsidR="00BD5D58">
        <w:t>“</w:t>
      </w:r>
      <w:r>
        <w:t>Dados Tratados</w:t>
      </w:r>
      <w:r w:rsidR="00BD5D58">
        <w:t>”</w:t>
      </w:r>
      <w:r>
        <w:t xml:space="preserve"> designa: (a) Dados do Cliente; (b) Dados dos Serviços Profissionais; (c)</w:t>
      </w:r>
      <w:r w:rsidR="0092362F">
        <w:t> </w:t>
      </w:r>
      <w:r>
        <w:t>Dados Pessoais; e (d) quaisquer outros dados tratados pela Microsoft relacionados com os Produtos e Serviços que sejam informações confidenciais do Cliente ao abrigo do contrato de licenciamento em volume. Todo o tratamento dos Dados Tratados está sujeito à obrigação de</w:t>
      </w:r>
      <w:r w:rsidR="0092362F">
        <w:t> </w:t>
      </w:r>
      <w:r>
        <w:t xml:space="preserve">confidencialidade da Microsoft ao abrigo do contrato de licenciamento em volume. </w:t>
      </w:r>
    </w:p>
    <w:p w14:paraId="65E0CC8E" w14:textId="51038295" w:rsidR="00C85435" w:rsidRPr="005A488A" w:rsidRDefault="00DD6D76" w:rsidP="0092362F">
      <w:pPr>
        <w:pStyle w:val="ProductList-Body"/>
        <w:spacing w:after="120" w:line="210" w:lineRule="exact"/>
      </w:pPr>
      <w:r>
        <w:rPr>
          <w:szCs w:val="18"/>
        </w:rPr>
        <w:t>A Microsoft não divulgará nem dará acesso aos Dados Tratados às autoridades policiais e judiciais, a menos que tal seja exigido por lei. Se</w:t>
      </w:r>
      <w:r w:rsidR="0092362F">
        <w:rPr>
          <w:szCs w:val="18"/>
        </w:rPr>
        <w:t> </w:t>
      </w:r>
      <w:r>
        <w:rPr>
          <w:szCs w:val="18"/>
        </w:rPr>
        <w:t>a</w:t>
      </w:r>
      <w:r w:rsidR="0062689A">
        <w:rPr>
          <w:szCs w:val="18"/>
        </w:rPr>
        <w:t> </w:t>
      </w:r>
      <w:r>
        <w:rPr>
          <w:szCs w:val="18"/>
        </w:rPr>
        <w:t>Microsoft for contactada por autoridades policiais ou judiciais que pretendam obter Dados Tratados, a Microsoft tentará redirecioná-las para</w:t>
      </w:r>
      <w:r w:rsidR="0062689A">
        <w:rPr>
          <w:szCs w:val="18"/>
        </w:rPr>
        <w:t> </w:t>
      </w:r>
      <w:r>
        <w:rPr>
          <w:szCs w:val="18"/>
        </w:rPr>
        <w:t>solicitarem esses dados diretamente ao Cliente. Se for obrigada a divulgar ou dar acesso aos Dados dos Serviços Profissionais às autoridades</w:t>
      </w:r>
      <w:r w:rsidR="000A170C">
        <w:rPr>
          <w:szCs w:val="18"/>
        </w:rPr>
        <w:t> </w:t>
      </w:r>
      <w:r>
        <w:rPr>
          <w:szCs w:val="18"/>
        </w:rPr>
        <w:t>policiais ou judiciais, a Microsoft notificará imediatamente o Cliente e fornecerá uma cópia da solicitação, a menos que esteja legalmente proibida</w:t>
      </w:r>
      <w:r w:rsidR="0062689A">
        <w:rPr>
          <w:szCs w:val="18"/>
        </w:rPr>
        <w:t> </w:t>
      </w:r>
      <w:r>
        <w:rPr>
          <w:szCs w:val="18"/>
        </w:rPr>
        <w:t>de o fazer</w:t>
      </w:r>
      <w:r>
        <w:t>.</w:t>
      </w:r>
    </w:p>
    <w:p w14:paraId="7C14467D" w14:textId="09267C36" w:rsidR="00C85435" w:rsidRPr="005A488A" w:rsidRDefault="00C85435" w:rsidP="0092362F">
      <w:pPr>
        <w:pStyle w:val="ProductList-Body"/>
        <w:spacing w:after="120" w:line="210" w:lineRule="exact"/>
      </w:pPr>
      <w:r>
        <w:t>Após receção de qualquer pedido de Dados Tratados por parte de terceiros, a Microsoft notificará imediatamente o Cliente, a menos que tal seja legalmente proibido. A menos que seja exigido por lei, a Microsoft rejeitará o pedido. Se o pedido for válido, a Microsoft vai tentar redirecionar a</w:t>
      </w:r>
      <w:r w:rsidR="00CC7E37">
        <w:t> </w:t>
      </w:r>
      <w:r>
        <w:t>respetiva entidade para solicitar os dados diretamente junto do Cliente.</w:t>
      </w:r>
    </w:p>
    <w:p w14:paraId="30E1209F" w14:textId="08AFBB94" w:rsidR="00C85435" w:rsidRPr="005A488A" w:rsidRDefault="00C85435" w:rsidP="0092362F">
      <w:pPr>
        <w:pStyle w:val="ProductList-Body"/>
        <w:spacing w:after="120" w:line="210" w:lineRule="exact"/>
      </w:pPr>
      <w:r>
        <w:t xml:space="preserve">A Microsoft não fornecerá a quaisquer terceiros: (a) acesso direto, indireto, ilimitado ou sem restrições aos Dados Tratados; (b) as chaves de encriptação da plataforma utilizadas para proteger os Dados Tratados ou a capacidade para violar essa encriptação; ou (c) o acesso aos Dados Tratados caso a Microsoft tenha conhecimento que os dados serão utilizados para outros fins que não os descritos no pedido de terceiros. </w:t>
      </w:r>
    </w:p>
    <w:p w14:paraId="47AD4D4D" w14:textId="001BF56A" w:rsidR="00C85435" w:rsidRPr="005A488A" w:rsidRDefault="00C85435" w:rsidP="0092362F">
      <w:pPr>
        <w:pStyle w:val="ProductList-Body"/>
        <w:spacing w:after="120" w:line="210" w:lineRule="exact"/>
      </w:pPr>
      <w:r>
        <w:t xml:space="preserve">No âmbito do disposto supra, a Microsoft poderá fornecer as informações de contacto básicas do Cliente a terceiros. </w:t>
      </w:r>
    </w:p>
    <w:p w14:paraId="3DFD853A" w14:textId="77777777" w:rsidR="00C85435" w:rsidRPr="005A488A" w:rsidRDefault="00C85435" w:rsidP="0092362F">
      <w:pPr>
        <w:pStyle w:val="ProductList-SubSubSectionHeading"/>
        <w:keepNext/>
        <w:spacing w:after="120" w:line="210" w:lineRule="exact"/>
        <w:outlineLvl w:val="1"/>
      </w:pPr>
      <w:bookmarkStart w:id="66" w:name="_Toc6563801"/>
      <w:bookmarkStart w:id="67" w:name="_Toc21617019"/>
      <w:bookmarkStart w:id="68" w:name="_Toc26972841"/>
      <w:bookmarkStart w:id="69" w:name="_Toc81948134"/>
      <w:r>
        <w:t>Tratamento de Dados Pessoais; RGPD</w:t>
      </w:r>
      <w:bookmarkEnd w:id="51"/>
      <w:bookmarkEnd w:id="52"/>
      <w:bookmarkEnd w:id="66"/>
      <w:bookmarkEnd w:id="67"/>
      <w:bookmarkEnd w:id="68"/>
      <w:bookmarkEnd w:id="69"/>
    </w:p>
    <w:p w14:paraId="41ECCECC" w14:textId="1269EC50" w:rsidR="00C85435" w:rsidRPr="005A488A" w:rsidRDefault="00C85435" w:rsidP="0092362F">
      <w:pPr>
        <w:pStyle w:val="ProductList-Body"/>
        <w:spacing w:after="120" w:line="210" w:lineRule="exact"/>
      </w:pPr>
      <w:bookmarkStart w:id="70" w:name="_Toc489605577"/>
      <w:r>
        <w:t>Todos os Dados Pessoais tratados pela Microsoft no âmbito do fornecimento dos Produtos e Serviços são obtidos como parte dos (a) Dados do</w:t>
      </w:r>
      <w:r w:rsidR="009859CF">
        <w:t> </w:t>
      </w:r>
      <w:r>
        <w:t>Cliente, (b) Dados dos Serviços Profissionais, ou (c) dados gerados, obtidos ou recolhidos pela Microsoft, incluindo os dados enviados para a</w:t>
      </w:r>
      <w:r w:rsidR="009859CF">
        <w:t> </w:t>
      </w:r>
      <w:r>
        <w:t>Microsoft como resultado da utilização por parte do Cliente de funcionalidades baseadas em serviços ou obtidos pela Microsoft a partir do software instalado localmente. Os Dados Pessoais fornecidos à Microsoft pelo Cliente, ou em nome deste, através do Serviço Online também são</w:t>
      </w:r>
      <w:r w:rsidR="009859CF">
        <w:t> </w:t>
      </w:r>
      <w:r>
        <w:t xml:space="preserve">Dados do Cliente. Os Dados Pessoais fornecidos à Microsoft pelo Cliente, ou em nome deste, através da utilização dos Serviços Profissionais </w:t>
      </w:r>
      <w:r>
        <w:lastRenderedPageBreak/>
        <w:t>também são Dados dos Serviços Profissionais. Podem ser incluídos identificadores apresentados sob pseudónimo nos dados tratados pela Microsoft no âmbito do fornecimento dos Produtos, que também são Dados Pessoais. Quaisquer Dados Pessoais apresentados sob pseudónimo ou</w:t>
      </w:r>
      <w:r w:rsidR="009859CF">
        <w:t> </w:t>
      </w:r>
      <w:r>
        <w:t xml:space="preserve">descaracterizados, mas não tornados anónimos, ou Dados Pessoais obtidos a partir dos Dados Pessoais também são Dados Pessoais. </w:t>
      </w:r>
    </w:p>
    <w:p w14:paraId="34DCD8F3" w14:textId="2240505C" w:rsidR="00C85435" w:rsidRPr="005A488A" w:rsidRDefault="00C85435" w:rsidP="00741E10">
      <w:pPr>
        <w:pStyle w:val="ProductList-Body"/>
        <w:spacing w:after="120"/>
      </w:pPr>
      <w:r>
        <w:t xml:space="preserve">Na medida em que a Microsoft é um contratante ou subcontratante de Dados Pessoais sujeito ao RGPD, os Termos do RGPD no </w:t>
      </w:r>
      <w:hyperlink w:anchor="Attachment2" w:history="1">
        <w:r>
          <w:rPr>
            <w:rStyle w:val="Hyperlink"/>
          </w:rPr>
          <w:t>Anexo 2</w:t>
        </w:r>
      </w:hyperlink>
      <w:r>
        <w:t xml:space="preserve"> regulam esse tratamento e as partes concordam ainda com os seguintes termos na presente subsecção (</w:t>
      </w:r>
      <w:r w:rsidR="00BD5D58">
        <w:t>“</w:t>
      </w:r>
      <w:r>
        <w:t>Tratamento de Dados Pessoais; RGPD</w:t>
      </w:r>
      <w:r w:rsidR="00BD5D58">
        <w:t>”</w:t>
      </w:r>
      <w:r>
        <w:t>):</w:t>
      </w:r>
    </w:p>
    <w:p w14:paraId="00DB5D5A" w14:textId="77777777" w:rsidR="00C85435" w:rsidRPr="005A488A" w:rsidRDefault="00C85435" w:rsidP="002A4A50">
      <w:pPr>
        <w:pStyle w:val="ProductList-Body"/>
        <w:keepNext/>
        <w:spacing w:after="120"/>
        <w:ind w:left="187"/>
        <w:outlineLvl w:val="2"/>
      </w:pPr>
      <w:bookmarkStart w:id="71" w:name="_Toc26972842"/>
      <w:r>
        <w:rPr>
          <w:b/>
          <w:bCs/>
          <w:color w:val="0072C6"/>
        </w:rPr>
        <w:t>Funções e Responsabilidades de Contratante e Responsável pelo Tratamento dos Dados</w:t>
      </w:r>
      <w:bookmarkEnd w:id="71"/>
    </w:p>
    <w:p w14:paraId="56D0DF28" w14:textId="56BFC91B" w:rsidR="00DD6D76" w:rsidRPr="005A488A" w:rsidRDefault="00DD6D76" w:rsidP="00741E10">
      <w:pPr>
        <w:pStyle w:val="ProductList-Body"/>
        <w:spacing w:after="120"/>
        <w:ind w:left="158"/>
      </w:pPr>
      <w:bookmarkStart w:id="72" w:name="_Toc26972843"/>
      <w:bookmarkStart w:id="73" w:name="_Toc26972844"/>
      <w:r>
        <w:t>O Cliente e a Microsoft concordam que o Cliente é o responsável pelo tratamento dos Dados Pessoais e a Microsoft é o contratante destes dados, exceto (a) quando o Cliente agir como contratante dos Dados Pessoais, caso em que a Microsoft é um subcontratante; ou (b) tal como</w:t>
      </w:r>
      <w:r w:rsidR="00BB1E20">
        <w:t> </w:t>
      </w:r>
      <w:r>
        <w:t>mencionado em sentido contrário nos termos Específicos do Produto ou nesta DPA. Quando a Microsoft agir como contratante ou subcontratante de Dados Pessoais, tratará os Dados Pessoais apenas mediante instruções documentadas do Cliente. O Cliente aceita que o</w:t>
      </w:r>
      <w:r w:rsidR="00AA13A4">
        <w:t> </w:t>
      </w:r>
      <w:r>
        <w:t>respetivo contrato de licenciamento em volume (incluindo os Termos da DPA e quaisquer atualizações aplicáveis), a par da documentação do</w:t>
      </w:r>
      <w:r w:rsidR="00AA13A4">
        <w:t> </w:t>
      </w:r>
      <w:r>
        <w:t>produto e da utilização e configuração por parte do Cliente das funcionalidades nos Produtos, constitui as instruções documentadas completas do Cliente para a Microsoft no que diz respeito ao tratamento de Dados Pessoais, ou a documentação dos Serviços Profissionais e</w:t>
      </w:r>
      <w:r w:rsidR="00AA13A4">
        <w:t> </w:t>
      </w:r>
      <w:r>
        <w:t>a</w:t>
      </w:r>
      <w:r w:rsidR="00AA13A4">
        <w:t> </w:t>
      </w:r>
      <w:r>
        <w:t xml:space="preserve">utilização por parte do Cliente dos Serviços Profissionais. Estão disponíveis informações sobre a utilização e a configuração dos Produtos em </w:t>
      </w:r>
      <w:bookmarkStart w:id="74" w:name="_Hlk24482203"/>
      <w:r w:rsidR="0092362F" w:rsidRPr="00EF56FA">
        <w:t>https://docs.microsoft.com/en-us/</w:t>
      </w:r>
      <w:r>
        <w:t xml:space="preserve"> </w:t>
      </w:r>
      <w:bookmarkEnd w:id="74"/>
      <w:r>
        <w:t>(ou numa localização sucessora) ou noutro contrato que incorpore esta DPA. Quaisquer instruções adicionais ou alternativas devem ser acordadas em conformidade com o processo para alterar o Contrato do Cliente. Em qualquer instância em que o RGPD seja aplicável e o Cliente seja um contratante, o Cliente garante perante a Microsoft que as instruções do Cliente, incluindo o compromisso da Microsoft enquanto contratante ou subcontratante, foram autorizadas pelo responsável pelo tratamento dos dados.</w:t>
      </w:r>
      <w:bookmarkEnd w:id="72"/>
      <w:r>
        <w:t xml:space="preserve"> </w:t>
      </w:r>
    </w:p>
    <w:p w14:paraId="42C83F6C" w14:textId="24557887" w:rsidR="00C85435" w:rsidRPr="005A488A" w:rsidRDefault="00DB0F1E" w:rsidP="002A4A50">
      <w:pPr>
        <w:pStyle w:val="ProductList-Body"/>
        <w:spacing w:after="120"/>
        <w:ind w:left="158"/>
      </w:pPr>
      <w:r>
        <w:t>Na medida em que a Microsoft utiliza ou de outro modo trata os Dados Pessoais sujeitos ao RGPD para as operações comerciais, respeitante ao</w:t>
      </w:r>
      <w:r w:rsidR="00655551">
        <w:t> </w:t>
      </w:r>
      <w:r>
        <w:t xml:space="preserve">fornecimento dos Produtos e Serviços ao Cliente, a Microsoft cumprirá as obrigações de um responsável pelo tratamento dos dados independente ao abrigo do RGPD para esta utilização. A Microsoft aceita as responsabilidades adicionais de um </w:t>
      </w:r>
      <w:r w:rsidR="00BD5D58">
        <w:t>“</w:t>
      </w:r>
      <w:r>
        <w:t>responsável pelo tratamento</w:t>
      </w:r>
      <w:r w:rsidR="00BD5D58">
        <w:t>”</w:t>
      </w:r>
      <w:r>
        <w:t xml:space="preserve"> ao abrigo do RGPD para o tratamento no âmbito das suas operações comerciais para: (a) agir de forma consistente com os requisitos regulamentares, na medida em tal seja exigido no RGPD; e (b) oferecer maior transparência aos Clientes e confirmar a responsabilidade da Microsoft neste tratamento. A Microsoft emprega salvaguardas para proteger os Dados do Cliente, os Dados dos Serviços Profissionais e os Dados Pessoais no tratamento dos dados, incluindo os dados identificados nesta DPA e os contemplados no Artigo 6(4) do RGPD. Relativamente ao tratamento dos Dados Pessoais ao abrigo do presente parágrafo, a Microsoft assume os compromissos estabelecidos na secção Salvaguardas Adicionais para os fins especificados, (i) qualquer divulgação de Dados Pessoais por parte da Microsoft, conforme descrito na secção Salvaguardas Adicionais, que tenham sido transferidos no âmbito das operações comerciais legítimas da Microsoft, é considerada uma </w:t>
      </w:r>
      <w:r w:rsidR="00BD5D58">
        <w:t>“</w:t>
      </w:r>
      <w:r>
        <w:t>Divulgação Relevante</w:t>
      </w:r>
      <w:r w:rsidR="00BD5D58">
        <w:t>”</w:t>
      </w:r>
      <w:r>
        <w:t xml:space="preserve"> e (ii) os compromissos na secção Salvaguardas Adicionais são aplicáveis a estes Dados Pessoais.</w:t>
      </w:r>
      <w:bookmarkEnd w:id="73"/>
    </w:p>
    <w:p w14:paraId="1735F96A" w14:textId="77777777" w:rsidR="00C85435" w:rsidRPr="005A488A" w:rsidRDefault="00C85435" w:rsidP="00741E10">
      <w:pPr>
        <w:pStyle w:val="ProductList-Body"/>
        <w:keepNext/>
        <w:spacing w:after="120"/>
        <w:ind w:left="187"/>
        <w:outlineLvl w:val="2"/>
      </w:pPr>
      <w:bookmarkStart w:id="75" w:name="_Toc26972845"/>
      <w:r>
        <w:rPr>
          <w:b/>
          <w:color w:val="0072C6"/>
        </w:rPr>
        <w:t>Detalhes do Tratamento de Dados</w:t>
      </w:r>
      <w:bookmarkEnd w:id="75"/>
    </w:p>
    <w:p w14:paraId="0CAE0F8F" w14:textId="77777777" w:rsidR="00C85435" w:rsidRPr="005A488A" w:rsidRDefault="00C85435" w:rsidP="002A4A50">
      <w:pPr>
        <w:pStyle w:val="ProductList-Body"/>
        <w:spacing w:after="120"/>
        <w:ind w:left="158"/>
      </w:pPr>
      <w:bookmarkStart w:id="76" w:name="_Toc26972846"/>
      <w:bookmarkStart w:id="77" w:name="_Hlk22881260"/>
      <w:r>
        <w:t>As partes reconhecem e concordam que:</w:t>
      </w:r>
      <w:bookmarkEnd w:id="76"/>
    </w:p>
    <w:p w14:paraId="0C978F55" w14:textId="5D817936" w:rsidR="00C85435" w:rsidRPr="005A488A" w:rsidRDefault="00C85435" w:rsidP="00741E10">
      <w:pPr>
        <w:pStyle w:val="ProductList-Body"/>
        <w:numPr>
          <w:ilvl w:val="0"/>
          <w:numId w:val="7"/>
        </w:numPr>
        <w:ind w:left="540"/>
      </w:pPr>
      <w:r>
        <w:rPr>
          <w:rFonts w:ascii="Calibri" w:eastAsia="Calibri" w:hAnsi="Calibri" w:cs="Arial"/>
          <w:b/>
          <w:bCs/>
        </w:rPr>
        <w:t>Objeto.</w:t>
      </w:r>
      <w:r>
        <w:rPr>
          <w:rFonts w:ascii="Calibri" w:eastAsia="Calibri" w:hAnsi="Calibri" w:cs="Arial"/>
        </w:rPr>
        <w:t xml:space="preserve"> </w:t>
      </w:r>
      <w:r>
        <w:rPr>
          <w:rFonts w:ascii="Calibri" w:hAnsi="Calibri"/>
        </w:rPr>
        <w:t xml:space="preserve">O objeto do tratamento de dados está limitado aos Dados Pessoais no âmbito da </w:t>
      </w:r>
      <w:r>
        <w:rPr>
          <w:rFonts w:ascii="Calibri" w:eastAsia="Calibri" w:hAnsi="Calibri" w:cs="Arial"/>
        </w:rPr>
        <w:t xml:space="preserve">secção desta DPA, intitulada </w:t>
      </w:r>
      <w:r w:rsidR="00BD5D58">
        <w:rPr>
          <w:rFonts w:ascii="Calibri" w:eastAsia="Calibri" w:hAnsi="Calibri" w:cs="Arial"/>
        </w:rPr>
        <w:t>“</w:t>
      </w:r>
      <w:r>
        <w:rPr>
          <w:rFonts w:ascii="Calibri" w:eastAsia="Calibri" w:hAnsi="Calibri" w:cs="Arial"/>
        </w:rPr>
        <w:t>Natureza do Tratamento de Dados; Propriedade</w:t>
      </w:r>
      <w:r w:rsidR="00BD5D58">
        <w:rPr>
          <w:rFonts w:ascii="Calibri" w:eastAsia="Calibri" w:hAnsi="Calibri" w:cs="Arial"/>
        </w:rPr>
        <w:t>”</w:t>
      </w:r>
      <w:r>
        <w:rPr>
          <w:rFonts w:ascii="Calibri" w:eastAsia="Calibri" w:hAnsi="Calibri" w:cs="Arial"/>
        </w:rPr>
        <w:t xml:space="preserve"> acima, e o </w:t>
      </w:r>
      <w:r>
        <w:rPr>
          <w:rFonts w:ascii="Calibri" w:hAnsi="Calibri"/>
        </w:rPr>
        <w:t>RGPD</w:t>
      </w:r>
      <w:r>
        <w:rPr>
          <w:rFonts w:ascii="Calibri" w:eastAsia="Calibri" w:hAnsi="Calibri" w:cs="Arial"/>
        </w:rPr>
        <w:t>.</w:t>
      </w:r>
    </w:p>
    <w:p w14:paraId="2D627411" w14:textId="77777777" w:rsidR="00C85435" w:rsidRPr="005A488A" w:rsidRDefault="00C85435" w:rsidP="00741E10">
      <w:pPr>
        <w:pStyle w:val="ProductList-Body"/>
        <w:numPr>
          <w:ilvl w:val="0"/>
          <w:numId w:val="7"/>
        </w:numPr>
        <w:ind w:left="540"/>
      </w:pPr>
      <w:r>
        <w:rPr>
          <w:rFonts w:ascii="Calibri" w:eastAsia="Calibri" w:hAnsi="Calibri" w:cs="Arial"/>
          <w:b/>
          <w:bCs/>
        </w:rPr>
        <w:t>Duração do Tratamento de Dados.</w:t>
      </w:r>
      <w:r>
        <w:rPr>
          <w:rFonts w:ascii="Calibri" w:eastAsia="Calibri" w:hAnsi="Calibri" w:cs="Arial"/>
        </w:rPr>
        <w:t xml:space="preserve"> </w:t>
      </w:r>
      <w:r>
        <w:rPr>
          <w:rFonts w:ascii="Calibri" w:hAnsi="Calibri"/>
        </w:rPr>
        <w:t>A duração do tratamento deve estar em conformidade com as instruções do Cliente e os termos da DPA</w:t>
      </w:r>
      <w:r>
        <w:rPr>
          <w:rFonts w:ascii="Calibri" w:eastAsia="Calibri" w:hAnsi="Calibri" w:cs="Arial"/>
        </w:rPr>
        <w:t>.</w:t>
      </w:r>
    </w:p>
    <w:p w14:paraId="5300C11C" w14:textId="4743B242" w:rsidR="00DD6D76" w:rsidRPr="005A488A" w:rsidRDefault="00DD6D76" w:rsidP="00741E10">
      <w:pPr>
        <w:pStyle w:val="ProductList-Body"/>
        <w:numPr>
          <w:ilvl w:val="0"/>
          <w:numId w:val="7"/>
        </w:numPr>
        <w:ind w:left="540"/>
      </w:pPr>
      <w:r>
        <w:rPr>
          <w:rFonts w:ascii="Calibri" w:eastAsia="Calibri" w:hAnsi="Calibri" w:cs="Arial"/>
          <w:b/>
        </w:rPr>
        <w:t>Natureza e Finalidade do Tratamento de Dados.</w:t>
      </w:r>
      <w:r>
        <w:rPr>
          <w:rFonts w:ascii="Calibri" w:eastAsia="Calibri" w:hAnsi="Calibri" w:cs="Arial"/>
        </w:rPr>
        <w:t xml:space="preserve"> </w:t>
      </w:r>
      <w:r>
        <w:rPr>
          <w:rFonts w:ascii="Calibri" w:hAnsi="Calibri"/>
        </w:rPr>
        <w:t>A natureza e a finalidade do tratamento de dados serão disponibilizar os Produtos e</w:t>
      </w:r>
      <w:r w:rsidR="00D334F1">
        <w:rPr>
          <w:rFonts w:ascii="Calibri" w:hAnsi="Calibri"/>
        </w:rPr>
        <w:t> </w:t>
      </w:r>
      <w:r>
        <w:rPr>
          <w:rFonts w:ascii="Calibri" w:hAnsi="Calibri"/>
        </w:rPr>
        <w:t>Serviços que decorra do contrato de licenciamento em volume do Cliente</w:t>
      </w:r>
      <w:r>
        <w:rPr>
          <w:rFonts w:ascii="Calibri" w:eastAsia="Calibri" w:hAnsi="Calibri" w:cs="Arial"/>
        </w:rPr>
        <w:t xml:space="preserve"> e para as operações comerciais, respeitante ao fornecimento dos Produtos e Serviços ao Cliente (conforme descrito em maior pormenor na secção da presente DPA intitulada </w:t>
      </w:r>
      <w:r w:rsidR="00BD5D58">
        <w:rPr>
          <w:rFonts w:ascii="Calibri" w:eastAsia="Calibri" w:hAnsi="Calibri" w:cs="Arial"/>
        </w:rPr>
        <w:t>“</w:t>
      </w:r>
      <w:r>
        <w:rPr>
          <w:rFonts w:ascii="Calibri" w:eastAsia="Calibri" w:hAnsi="Calibri" w:cs="Arial"/>
        </w:rPr>
        <w:t>Natureza do Tratamento de Dados; Propriedade</w:t>
      </w:r>
      <w:r w:rsidR="00BD5D58">
        <w:rPr>
          <w:rFonts w:ascii="Calibri" w:eastAsia="Calibri" w:hAnsi="Calibri" w:cs="Arial"/>
        </w:rPr>
        <w:t>”</w:t>
      </w:r>
      <w:r>
        <w:rPr>
          <w:rFonts w:ascii="Calibri" w:eastAsia="Calibri" w:hAnsi="Calibri" w:cs="Arial"/>
        </w:rPr>
        <w:t xml:space="preserve"> acima).</w:t>
      </w:r>
    </w:p>
    <w:p w14:paraId="12A9FBF2" w14:textId="3C8D2C1E" w:rsidR="00C85435" w:rsidRPr="005A488A" w:rsidRDefault="00DD6D76" w:rsidP="00741E10">
      <w:pPr>
        <w:pStyle w:val="ProductList-Body"/>
        <w:numPr>
          <w:ilvl w:val="0"/>
          <w:numId w:val="7"/>
        </w:numPr>
        <w:ind w:left="540"/>
      </w:pPr>
      <w:r>
        <w:rPr>
          <w:rFonts w:ascii="Calibri" w:eastAsia="Calibri" w:hAnsi="Calibri" w:cs="Arial"/>
          <w:b/>
          <w:bCs/>
        </w:rPr>
        <w:t>Categorias de Dados.</w:t>
      </w:r>
      <w:r>
        <w:rPr>
          <w:rFonts w:ascii="Calibri" w:eastAsia="Calibri" w:hAnsi="Calibri" w:cs="Arial"/>
        </w:rPr>
        <w:t xml:space="preserve"> </w:t>
      </w:r>
      <w:r>
        <w:rPr>
          <w:rFonts w:ascii="Calibri" w:hAnsi="Calibri"/>
        </w:rPr>
        <w:t>Os tipos de Dados Pessoais tratados pela Microsoft ao fornecer os Produtos e Serviços incluem</w:t>
      </w:r>
      <w:r>
        <w:rPr>
          <w:rFonts w:ascii="Calibri" w:eastAsia="Calibri" w:hAnsi="Calibri" w:cs="Arial"/>
        </w:rPr>
        <w:t>: (i) Dados Pessoais que</w:t>
      </w:r>
      <w:r w:rsidR="00510813">
        <w:rPr>
          <w:rFonts w:ascii="Calibri" w:eastAsia="Calibri" w:hAnsi="Calibri" w:cs="Arial"/>
        </w:rPr>
        <w:t> </w:t>
      </w:r>
      <w:r>
        <w:rPr>
          <w:rFonts w:ascii="Calibri" w:eastAsia="Calibri" w:hAnsi="Calibri" w:cs="Arial"/>
        </w:rPr>
        <w:t>o Cliente opta por incluir nos Dados do Cliente e nos Dados dos Serviços Profissionais; e (ii)</w:t>
      </w:r>
      <w:r>
        <w:rPr>
          <w:rFonts w:ascii="Calibri" w:hAnsi="Calibri"/>
        </w:rPr>
        <w:t xml:space="preserve"> os expressamente identificados no Artigo 4</w:t>
      </w:r>
      <w:r w:rsidR="00510813">
        <w:rPr>
          <w:rFonts w:ascii="Calibri" w:hAnsi="Calibri"/>
        </w:rPr>
        <w:t> </w:t>
      </w:r>
      <w:r>
        <w:rPr>
          <w:rFonts w:ascii="Calibri" w:hAnsi="Calibri"/>
        </w:rPr>
        <w:t>do RGPD</w:t>
      </w:r>
      <w:r>
        <w:rPr>
          <w:rFonts w:ascii="Calibri" w:eastAsia="Calibri" w:hAnsi="Calibri" w:cs="Arial"/>
        </w:rPr>
        <w:t xml:space="preserve"> que possam ser gerados, obtidos ou recolhidos pela Microsoft, incluindo os dados enviados para a Microsoft como resultado da</w:t>
      </w:r>
      <w:r w:rsidR="00510813">
        <w:rPr>
          <w:rFonts w:ascii="Calibri" w:eastAsia="Calibri" w:hAnsi="Calibri" w:cs="Arial"/>
        </w:rPr>
        <w:t> </w:t>
      </w:r>
      <w:r>
        <w:rPr>
          <w:rFonts w:ascii="Calibri" w:eastAsia="Calibri" w:hAnsi="Calibri" w:cs="Arial"/>
        </w:rPr>
        <w:t xml:space="preserve">utilização por parte do Cliente de funcionalidades baseadas em serviços ou obtidos pela Microsoft a partir do software instalado localmente. Os tipos de Dados Pessoais que o Cliente optar por incluir nos Dados do Cliente e nos Dados dos Serviços Profissionais podem situar-se em quaisquer categorias de Dados Pessoais identificadas nos registos mantidos pelo Cliente que atua como responsável pelo tratamento dos dados nos termos do Artigo 30 do RGPD, incluindo as categorias de Dados Pessoais estabelecidas no </w:t>
      </w:r>
      <w:r>
        <w:t>Apêndice B</w:t>
      </w:r>
      <w:r>
        <w:rPr>
          <w:rFonts w:ascii="Calibri" w:eastAsia="Calibri" w:hAnsi="Calibri" w:cs="Arial"/>
        </w:rPr>
        <w:t xml:space="preserve">. </w:t>
      </w:r>
    </w:p>
    <w:p w14:paraId="1E332199" w14:textId="13DE508C" w:rsidR="00C85435" w:rsidRPr="005A488A" w:rsidRDefault="00C85435" w:rsidP="00741E10">
      <w:pPr>
        <w:pStyle w:val="ProductList-Body"/>
        <w:numPr>
          <w:ilvl w:val="0"/>
          <w:numId w:val="7"/>
        </w:numPr>
        <w:spacing w:after="120"/>
        <w:ind w:left="540"/>
      </w:pPr>
      <w:r>
        <w:rPr>
          <w:rFonts w:ascii="Calibri" w:eastAsia="Calibri" w:hAnsi="Calibri" w:cs="Arial"/>
          <w:b/>
          <w:bCs/>
        </w:rPr>
        <w:t>Titulares dos Dados.</w:t>
      </w:r>
      <w:r>
        <w:rPr>
          <w:rFonts w:ascii="Calibri" w:eastAsia="Calibri" w:hAnsi="Calibri" w:cs="Arial"/>
        </w:rPr>
        <w:t xml:space="preserve"> </w:t>
      </w:r>
      <w:r>
        <w:rPr>
          <w:rFonts w:ascii="Calibri" w:hAnsi="Calibri"/>
        </w:rPr>
        <w:t>Os titulares de dados estão divididos em categorias, representantes do Cliente e utilizadores finais, tais como empregados, contratantes, colaboradores e clientes</w:t>
      </w:r>
      <w:r>
        <w:rPr>
          <w:rFonts w:ascii="Calibri" w:eastAsia="Calibri" w:hAnsi="Calibri" w:cs="Arial"/>
        </w:rPr>
        <w:t>, e podem incluir quaisquer outras categorias de titulares de dados, de acordo com a</w:t>
      </w:r>
      <w:r w:rsidR="00621BCD">
        <w:rPr>
          <w:rFonts w:ascii="Calibri" w:eastAsia="Calibri" w:hAnsi="Calibri" w:cs="Arial"/>
        </w:rPr>
        <w:t> </w:t>
      </w:r>
      <w:r>
        <w:rPr>
          <w:rFonts w:ascii="Calibri" w:eastAsia="Calibri" w:hAnsi="Calibri" w:cs="Arial"/>
        </w:rPr>
        <w:t xml:space="preserve">identificação nos registos mantidos pelo Cliente que atua como responsável pelo tratamento dos dados nos termos do Artigo 30 do RGPD, incluindo as categorias de titulares de dados estabelecidas no </w:t>
      </w:r>
      <w:r>
        <w:t>Apêndice B</w:t>
      </w:r>
      <w:r>
        <w:rPr>
          <w:rFonts w:ascii="Calibri" w:eastAsia="Calibri" w:hAnsi="Calibri" w:cs="Arial"/>
        </w:rPr>
        <w:t>.</w:t>
      </w:r>
    </w:p>
    <w:p w14:paraId="56570C63" w14:textId="77777777" w:rsidR="00C85435" w:rsidRPr="005A488A" w:rsidRDefault="00C85435" w:rsidP="002A4A50">
      <w:pPr>
        <w:pStyle w:val="ProductList-Body"/>
        <w:keepNext/>
        <w:spacing w:after="120"/>
        <w:ind w:left="187"/>
        <w:outlineLvl w:val="2"/>
      </w:pPr>
      <w:bookmarkStart w:id="78" w:name="_Toc26972847"/>
      <w:bookmarkEnd w:id="77"/>
      <w:r>
        <w:rPr>
          <w:b/>
          <w:color w:val="0072C6"/>
        </w:rPr>
        <w:t>Direitos do Titular dos Dados; Assistência nos Pedidos</w:t>
      </w:r>
      <w:bookmarkEnd w:id="78"/>
    </w:p>
    <w:p w14:paraId="64830E93" w14:textId="7241A775" w:rsidR="00C85435" w:rsidRPr="005A488A" w:rsidRDefault="00C85435" w:rsidP="00741E10">
      <w:pPr>
        <w:pStyle w:val="ProductList-Body"/>
        <w:spacing w:after="120"/>
        <w:ind w:left="180"/>
      </w:pPr>
      <w:r>
        <w:t xml:space="preserve">A Microsoft irá disponibilizá-los ao Cliente, de forma consistente com a funcionalidade dos Produtos e Serviços, e o papel da Microsoft enquanto contratante dos Dados Pessoais dos titulares dos dados, a capacidade para dar resposta aos pedidos dos titulares dos dados para exercer os respetivos direitos ao abrigo do RGPD. Se a Microsoft receber um pedido do titular dos dados do Cliente para exercer um ou mais dos </w:t>
      </w:r>
      <w:r>
        <w:lastRenderedPageBreak/>
        <w:t>respetivos</w:t>
      </w:r>
      <w:r w:rsidR="000D5254">
        <w:t> </w:t>
      </w:r>
      <w:r>
        <w:t>direitos ao abrigo do RGPD, no âmbito dos Produtos e Serviços para os quais a Microsoft é um contratante ou subcontratante de dados, a</w:t>
      </w:r>
      <w:r w:rsidR="000D5254">
        <w:t> </w:t>
      </w:r>
      <w:r>
        <w:t>Microsoft irá direcionar o titular dos dados para enviar o pedido diretamente para o Cliente. O Cliente será responsável pela resposta a</w:t>
      </w:r>
      <w:r w:rsidR="000D5254">
        <w:t> </w:t>
      </w:r>
      <w:r>
        <w:t>qualquer destes pedidos, incluindo, quando for necessário, através da funcionalidade dos Produtos e Serviços. A Microsoft deve agir em conformidade com os pedidos razoáveis feitos pelo Cliente para o auxiliar na resposta a este tipo de pedido do titular de dados.</w:t>
      </w:r>
    </w:p>
    <w:p w14:paraId="454F3592" w14:textId="77777777" w:rsidR="00C85435" w:rsidRPr="005A488A" w:rsidRDefault="00C85435" w:rsidP="00C35BD5">
      <w:pPr>
        <w:pStyle w:val="ProductList-Body"/>
        <w:keepNext/>
        <w:spacing w:after="120"/>
        <w:ind w:left="187"/>
        <w:outlineLvl w:val="2"/>
      </w:pPr>
      <w:bookmarkStart w:id="79" w:name="_Toc26972848"/>
      <w:r>
        <w:rPr>
          <w:b/>
          <w:color w:val="0072C6"/>
        </w:rPr>
        <w:t>Registos das Atividades de Tratamento de Dados</w:t>
      </w:r>
      <w:bookmarkEnd w:id="79"/>
    </w:p>
    <w:p w14:paraId="0AC6FE21" w14:textId="77777777" w:rsidR="00C85435" w:rsidRPr="005A488A" w:rsidRDefault="00C85435" w:rsidP="00741E10">
      <w:pPr>
        <w:pStyle w:val="ProductList-Body"/>
        <w:spacing w:after="120"/>
        <w:ind w:left="158"/>
      </w:pPr>
      <w:r>
        <w:t>Na medida em que o RGPD exija que a Microsoft recolha e mantenha registos de determinadas informações relacionadas com o Cliente, este irá, quando solicitado, fornecer estas informações à Microsoft e mantê-las exatas e atualizadas. A Microsoft pode disponibilizar qualquer parte destas informações à autoridade supervisora, se for exigido pelo RGPD.</w:t>
      </w:r>
    </w:p>
    <w:p w14:paraId="7224D640" w14:textId="77777777" w:rsidR="00C85435" w:rsidRPr="005A488A" w:rsidRDefault="00C85435" w:rsidP="00C35BD5">
      <w:pPr>
        <w:pStyle w:val="ProductList-SubSubSectionHeading"/>
        <w:keepNext/>
        <w:spacing w:after="120"/>
        <w:outlineLvl w:val="1"/>
      </w:pPr>
      <w:bookmarkStart w:id="80" w:name="_Toc507768553"/>
      <w:bookmarkStart w:id="81" w:name="_Toc8395013"/>
      <w:bookmarkStart w:id="82" w:name="_Toc6563802"/>
      <w:bookmarkStart w:id="83" w:name="_Toc21617020"/>
      <w:bookmarkStart w:id="84" w:name="_Toc26972849"/>
      <w:bookmarkStart w:id="85" w:name="_Toc81948135"/>
      <w:bookmarkEnd w:id="70"/>
      <w:r>
        <w:t>Segurança dos Dados</w:t>
      </w:r>
      <w:bookmarkEnd w:id="80"/>
      <w:bookmarkEnd w:id="81"/>
      <w:bookmarkEnd w:id="82"/>
      <w:bookmarkEnd w:id="83"/>
      <w:bookmarkEnd w:id="84"/>
      <w:bookmarkEnd w:id="85"/>
    </w:p>
    <w:p w14:paraId="4798B59C" w14:textId="77777777" w:rsidR="00C85435" w:rsidRPr="005A488A" w:rsidRDefault="00C85435" w:rsidP="002A4A50">
      <w:pPr>
        <w:pStyle w:val="ProductList-Body"/>
        <w:keepNext/>
        <w:spacing w:after="120"/>
        <w:ind w:left="187"/>
        <w:outlineLvl w:val="2"/>
      </w:pPr>
      <w:bookmarkStart w:id="86" w:name="_Toc26972850"/>
      <w:r>
        <w:rPr>
          <w:b/>
          <w:color w:val="0072C6"/>
        </w:rPr>
        <w:t>Práticas e Políticas de Segurança</w:t>
      </w:r>
      <w:bookmarkEnd w:id="86"/>
    </w:p>
    <w:p w14:paraId="487BF73D" w14:textId="7619D7D0" w:rsidR="00C85435" w:rsidRPr="005A488A" w:rsidRDefault="00C85435" w:rsidP="00741E10">
      <w:pPr>
        <w:pStyle w:val="ProductList-Body"/>
        <w:spacing w:after="120"/>
        <w:ind w:left="158"/>
      </w:pPr>
      <w:bookmarkStart w:id="87" w:name="_Hlk504328104"/>
      <w:r>
        <w:t>A Microsoft irá implementar e manter as medidas técnicas e organizativas apropriadas para proteger os Dados do Cliente, os Dados dos Serviços</w:t>
      </w:r>
      <w:r w:rsidR="00EE3F85">
        <w:t> </w:t>
      </w:r>
      <w:r>
        <w:t>Profissionais e os Dados Pessoais contra a destruição, perda, alteração, divulgação não autorizada ou acesso acidental ou ilícito aos dados pessoais transmitidos, armazenados ou de outra forma tratados. Estas medidas serão estabelecidas numa Política de Segurança da Microsoft. A</w:t>
      </w:r>
      <w:r w:rsidR="00EE3F85">
        <w:t> </w:t>
      </w:r>
      <w:r>
        <w:t xml:space="preserve">Microsoft disponibilizará essa política ao Cliente, a par de outras informações justificadamente solicitadas pelo Cliente relativamente às práticas e políticas de segurança da Microsoft. </w:t>
      </w:r>
    </w:p>
    <w:p w14:paraId="0AEE035D" w14:textId="3A582FE3" w:rsidR="009D4FDB" w:rsidRPr="005A488A" w:rsidRDefault="00DD6D76" w:rsidP="00741E10">
      <w:pPr>
        <w:pStyle w:val="ProductList-Body"/>
        <w:spacing w:after="120"/>
        <w:ind w:left="158"/>
      </w:pPr>
      <w:bookmarkStart w:id="88" w:name="_Toc26972852"/>
      <w:bookmarkEnd w:id="87"/>
      <w:r>
        <w:t>Adicionalmente, essas medidas devem cumprir os requisitos estabelecidos nas normas ISO 27001, ISO 27002 e ISO 27018. Está disponível para os</w:t>
      </w:r>
      <w:r w:rsidR="0092362F">
        <w:t> </w:t>
      </w:r>
      <w:r>
        <w:t>Clientes uma descrição dos controlos de segurança para estes requisitos.</w:t>
      </w:r>
    </w:p>
    <w:p w14:paraId="14FF47A5" w14:textId="77F5FB40" w:rsidR="00DD6D76" w:rsidRPr="005A488A" w:rsidRDefault="00DD6D76" w:rsidP="00741E10">
      <w:pPr>
        <w:pStyle w:val="ProductList-Body"/>
        <w:spacing w:after="120"/>
        <w:ind w:left="158"/>
      </w:pPr>
      <w:r>
        <w:t>Cada Serviço Online Principal também está em conformidade com as normas e os quadros de controlo apresentados na tabela nos Termos de Produto. Cada Serviço Online Principal e Serviço Profissional implementa e mantém as medidas de segurança estabelecidas no Apêndice A para a</w:t>
      </w:r>
      <w:r w:rsidR="002C6FBE">
        <w:t> </w:t>
      </w:r>
      <w:r>
        <w:t>proteção dos Dados do Cliente e os Dados dos Serviços Profissionais.</w:t>
      </w:r>
    </w:p>
    <w:p w14:paraId="206C538B" w14:textId="799B5D2E" w:rsidR="00DD6D76" w:rsidRPr="005A488A" w:rsidRDefault="00DD6D76" w:rsidP="00741E10">
      <w:pPr>
        <w:pStyle w:val="ProductList-Body"/>
        <w:spacing w:after="120"/>
        <w:ind w:left="158"/>
      </w:pPr>
      <w:bookmarkStart w:id="89" w:name="_Toc26972851"/>
      <w:r>
        <w:t>A Microsoft poderá adicionar normas governamentais ou do setor em qualquer altura. A Microsoft não eliminará as normas ISO 27001, ISO</w:t>
      </w:r>
      <w:r w:rsidR="0092362F">
        <w:t> </w:t>
      </w:r>
      <w:r>
        <w:t>27002 e ISO 27018, nem qualquer norma ou regulamento na tabela para os Serviços Online Principais nos Termos de Produto, exceto se já</w:t>
      </w:r>
      <w:r w:rsidR="0092362F">
        <w:t> </w:t>
      </w:r>
      <w:r>
        <w:t>não forem utilizadas no setor e se forem substituídas por uma norma sucessora (no caso de existir).</w:t>
      </w:r>
      <w:bookmarkEnd w:id="89"/>
    </w:p>
    <w:p w14:paraId="76CDC3B9" w14:textId="77777777" w:rsidR="00DD6D76" w:rsidRPr="005A488A" w:rsidRDefault="00DD6D76" w:rsidP="002A4A50">
      <w:pPr>
        <w:pStyle w:val="ProductList-Body"/>
        <w:keepNext/>
        <w:spacing w:after="120"/>
        <w:ind w:left="187"/>
        <w:outlineLvl w:val="2"/>
      </w:pPr>
      <w:bookmarkStart w:id="90" w:name="_Hlk40371496"/>
      <w:r>
        <w:rPr>
          <w:b/>
          <w:color w:val="0072C6"/>
        </w:rPr>
        <w:t xml:space="preserve">Encriptação de Dados </w:t>
      </w:r>
    </w:p>
    <w:p w14:paraId="4EDA944E" w14:textId="7600C619" w:rsidR="00DD6D76" w:rsidRPr="005A488A" w:rsidRDefault="00DD6D76" w:rsidP="00741E10">
      <w:pPr>
        <w:pStyle w:val="ProductList-Body"/>
        <w:spacing w:after="120"/>
        <w:ind w:left="158"/>
      </w:pPr>
      <w:r>
        <w:t>Os Dados do Cliente e os Dados dos Serviços Profissionais (cada um incluindo quaisquer Dados Pessoais neles presentes) em trânsito através de</w:t>
      </w:r>
      <w:r w:rsidR="0092362F">
        <w:t> </w:t>
      </w:r>
      <w:r>
        <w:t xml:space="preserve">redes públicas entre o Cliente e a Microsoft, ou entre os centros de dados da Microsoft, são encriptados por predefinição. </w:t>
      </w:r>
    </w:p>
    <w:p w14:paraId="3278572B" w14:textId="3BE39146" w:rsidR="00DD6D76" w:rsidRPr="005A488A" w:rsidRDefault="00DD6D76" w:rsidP="00741E10">
      <w:pPr>
        <w:pStyle w:val="ProductList-Body"/>
        <w:spacing w:after="120"/>
        <w:ind w:left="158"/>
      </w:pPr>
      <w:r>
        <w:t>A Microsoft também encripta os Dados do Cliente armazenados inativos nos Serviços Online e nos Dados dos Serviços Profissionais armazenados</w:t>
      </w:r>
      <w:r w:rsidR="00CF55EC">
        <w:t> </w:t>
      </w:r>
      <w:r>
        <w:t>inativos. No caso dos Serviços Online em que o Cliente, ou terceiros a agir em nome do Cliente, pode criar aplicações (por</w:t>
      </w:r>
      <w:r w:rsidR="0092362F">
        <w:t> </w:t>
      </w:r>
      <w:r>
        <w:t>exemplo,</w:t>
      </w:r>
      <w:r w:rsidR="00CF55EC">
        <w:t> </w:t>
      </w:r>
      <w:r>
        <w:t>determinados Serviços do Azure), a encriptação dos dados armazenados nestas aplicações pode ser aplicada segundo o critério do</w:t>
      </w:r>
      <w:r w:rsidR="0092362F">
        <w:t> </w:t>
      </w:r>
      <w:r>
        <w:t>Cliente, através das funcionalidades fornecidas pela Microsoft ou obtidas pelo Cliente junto de terceiros.</w:t>
      </w:r>
    </w:p>
    <w:p w14:paraId="4DB4D680" w14:textId="77777777" w:rsidR="00DD6D76" w:rsidRPr="005A488A" w:rsidRDefault="00DD6D76" w:rsidP="000A6DC7">
      <w:pPr>
        <w:pStyle w:val="ProductList-Body"/>
        <w:keepNext/>
        <w:spacing w:after="120"/>
        <w:ind w:left="187"/>
        <w:outlineLvl w:val="2"/>
      </w:pPr>
      <w:r>
        <w:rPr>
          <w:b/>
          <w:color w:val="0072C6"/>
        </w:rPr>
        <w:t xml:space="preserve">Acesso aos Dados </w:t>
      </w:r>
    </w:p>
    <w:p w14:paraId="729E7942" w14:textId="0B2B313E" w:rsidR="006824EE" w:rsidRPr="005A488A" w:rsidRDefault="00DD6D76" w:rsidP="006824EE">
      <w:pPr>
        <w:pStyle w:val="ProductList-Body"/>
        <w:spacing w:after="120"/>
        <w:ind w:left="158"/>
      </w:pPr>
      <w:r>
        <w:t>A Microsoft emprega mecanismos de acesso com privilégios mínimos para controlar o acesso aos Dados do Cliente e aos Dados dos Serviços Profissionais (incluindo quaisquer Dados Pessoais neles presentes). São empregues controlos de acesso baseados em funções para assegurar que</w:t>
      </w:r>
      <w:r w:rsidR="00CB1E63">
        <w:t> </w:t>
      </w:r>
      <w:r>
        <w:t xml:space="preserve">o acesso aos Dados do Cliente e aos Dados dos Serviços Profissionais necessários para as operações do serviço se destina a uma finalidade adequada e aprovada com supervisão dos gestores. Para os Serviços Online Principais e os Serviços Profissionais, a Microsoft mantém os mecanismos de Controlo de Acesso descritos na tabela intitulada </w:t>
      </w:r>
      <w:r w:rsidR="00BD5D58">
        <w:t>“</w:t>
      </w:r>
      <w:r>
        <w:t>Medidas de Segurança</w:t>
      </w:r>
      <w:r w:rsidR="00BD5D58">
        <w:t>”</w:t>
      </w:r>
      <w:r>
        <w:t xml:space="preserve"> no Apêndice A. Para os Serviços Online Principais, não</w:t>
      </w:r>
      <w:r w:rsidR="00CB1E63">
        <w:t> </w:t>
      </w:r>
      <w:r>
        <w:t>há acesso ativo por parte do pessoal da Microsoft ao Dados do Cliente e qualquer acesso necessário tem uma duração limitada.</w:t>
      </w:r>
    </w:p>
    <w:bookmarkEnd w:id="90"/>
    <w:p w14:paraId="11FFA921" w14:textId="77777777" w:rsidR="00C85435" w:rsidRPr="005A488A" w:rsidRDefault="00C85435" w:rsidP="002A4A50">
      <w:pPr>
        <w:pStyle w:val="ProductList-Body"/>
        <w:keepNext/>
        <w:spacing w:after="120"/>
        <w:ind w:left="187"/>
        <w:outlineLvl w:val="2"/>
      </w:pPr>
      <w:r>
        <w:rPr>
          <w:b/>
          <w:color w:val="0072C6"/>
        </w:rPr>
        <w:t>Responsabilidades do Cliente</w:t>
      </w:r>
      <w:bookmarkEnd w:id="88"/>
    </w:p>
    <w:p w14:paraId="18080BBE" w14:textId="77512D31" w:rsidR="00C85435" w:rsidRPr="005A488A" w:rsidRDefault="00C85435" w:rsidP="007829B6">
      <w:pPr>
        <w:pStyle w:val="ProductList-Body"/>
        <w:spacing w:after="120"/>
        <w:ind w:left="158"/>
      </w:pPr>
      <w:r>
        <w:t>É da exclusiva responsabilidade do Cliente indicar de forma independente se as medidas técnicas e organizativas para os Produtos e Serviços cumprem os requisitos do Cliente, incluindo quaisquer obrigações em matéria de segurança ao abrigo dos Requisitos de Proteção de Dados aplicáveis. O Cliente reconhece e concorda que (tendo em conta as técnicas mais avançadas, os custos de aplicação e a natureza, o âmbito, o</w:t>
      </w:r>
      <w:r w:rsidR="003C3C87">
        <w:t> </w:t>
      </w:r>
      <w:r>
        <w:t>contexto e as finalidades do tratamento dos respetivos Dados Pessoais, bem como os riscos para os indivíduos) as práticas e políticas de segurança implementadas e mantidas pela Microsoft proporcionam um nível de segurança adequado ao risco relativo aos respetivos Dados Pessoais. É da inteira responsabilidade do Cliente a implementação e manutenção das proteções da privacidade e medidas de segurança em componentes que o Cliente fornece ou controla (tais como dispositivos inscritos com o Microsoft Intune ou numa máquina virtual ou aplicação do Microsoft Azure do Cliente).</w:t>
      </w:r>
    </w:p>
    <w:p w14:paraId="1854A774" w14:textId="77777777" w:rsidR="00C85435" w:rsidRPr="005A488A" w:rsidDel="00BA1419" w:rsidRDefault="00C85435" w:rsidP="002A4A50">
      <w:pPr>
        <w:pStyle w:val="ProductList-Body"/>
        <w:keepNext/>
        <w:spacing w:after="120"/>
        <w:ind w:left="187"/>
        <w:outlineLvl w:val="2"/>
      </w:pPr>
      <w:bookmarkStart w:id="91" w:name="_Toc26972853"/>
      <w:r>
        <w:rPr>
          <w:b/>
          <w:color w:val="0072C6"/>
        </w:rPr>
        <w:t>Conformidade da Auditoria</w:t>
      </w:r>
      <w:bookmarkEnd w:id="91"/>
    </w:p>
    <w:p w14:paraId="02A8BB60" w14:textId="1ED40CA6" w:rsidR="00C85435" w:rsidRPr="005A488A" w:rsidDel="00BA1419" w:rsidRDefault="00C85435" w:rsidP="00741E10">
      <w:pPr>
        <w:pStyle w:val="ProductList-Body"/>
        <w:spacing w:after="120"/>
        <w:ind w:left="158"/>
      </w:pPr>
      <w:r>
        <w:t>A Microsoft realizará auditorias à segurança dos computadores, ao ambiente informático e aos centros de dados físicos que utiliza no tratamento</w:t>
      </w:r>
      <w:r w:rsidR="0092362F">
        <w:t> </w:t>
      </w:r>
      <w:r>
        <w:t>dos Dados do Cliente, dos Dados dos Serviços Profissionais e dos Dados Pessoais, da forma que se segue:</w:t>
      </w:r>
    </w:p>
    <w:p w14:paraId="1E290820" w14:textId="77777777" w:rsidR="00C85435" w:rsidRPr="005A488A" w:rsidDel="00BA1419" w:rsidRDefault="00C85435" w:rsidP="00741E10">
      <w:pPr>
        <w:pStyle w:val="ProductList-Body"/>
        <w:numPr>
          <w:ilvl w:val="0"/>
          <w:numId w:val="2"/>
        </w:numPr>
        <w:ind w:left="605" w:hanging="274"/>
      </w:pPr>
      <w:r>
        <w:lastRenderedPageBreak/>
        <w:t>No caso de estarem previstas auditorias no âmbito de uma norma ou quadro, será efetuada uma auditoria no âmbito da norma ou quadro de controlo em questão pelo menos uma vez por ano.</w:t>
      </w:r>
    </w:p>
    <w:p w14:paraId="27297A96" w14:textId="77777777" w:rsidR="00C85435" w:rsidRPr="005A488A" w:rsidDel="00BA1419" w:rsidRDefault="00C85435" w:rsidP="00741E10">
      <w:pPr>
        <w:pStyle w:val="ProductList-Body"/>
        <w:numPr>
          <w:ilvl w:val="0"/>
          <w:numId w:val="2"/>
        </w:numPr>
        <w:ind w:left="605" w:hanging="274"/>
      </w:pPr>
      <w:r>
        <w:t>Cada auditoria será realizada de acordo com as normas e regras do organismo regulador ou de acreditação de cada norma ou quadro de controlo aplicável.</w:t>
      </w:r>
    </w:p>
    <w:p w14:paraId="7D50977E" w14:textId="77777777" w:rsidR="00C85435" w:rsidRPr="005A488A" w:rsidDel="00BA1419" w:rsidRDefault="00C85435" w:rsidP="00741E10">
      <w:pPr>
        <w:pStyle w:val="ProductList-Body"/>
        <w:numPr>
          <w:ilvl w:val="0"/>
          <w:numId w:val="2"/>
        </w:numPr>
        <w:spacing w:after="120"/>
        <w:ind w:left="608" w:hanging="270"/>
      </w:pPr>
      <w:r>
        <w:t>Cada auditoria será realizada por auditores de segurança terceiros, qualificados e independentes, selecionados e pagos pela Microsoft.</w:t>
      </w:r>
    </w:p>
    <w:p w14:paraId="3CE90043" w14:textId="4B53C655" w:rsidR="00C85435" w:rsidRPr="005A488A" w:rsidRDefault="00C85435" w:rsidP="00741E10">
      <w:pPr>
        <w:pStyle w:val="ProductList-Body"/>
        <w:spacing w:after="120"/>
        <w:ind w:left="180"/>
      </w:pPr>
      <w:r>
        <w:t>Cada auditoria resultará na geração de um relatório de auditoria (</w:t>
      </w:r>
      <w:r w:rsidR="00BD5D58">
        <w:t>“</w:t>
      </w:r>
      <w:r>
        <w:t>Relatório de Auditoria da Microsoft</w:t>
      </w:r>
      <w:r w:rsidR="00BD5D58">
        <w:t>”</w:t>
      </w:r>
      <w:r>
        <w:t xml:space="preserve">), que a Microsoft disponibilizará em </w:t>
      </w:r>
      <w:hyperlink r:id="rId21">
        <w:r w:rsidR="0092362F" w:rsidRPr="3479E1F7">
          <w:rPr>
            <w:rStyle w:val="Hyperlink"/>
            <w:color w:val="0070C0"/>
          </w:rPr>
          <w:t>https://servicetrust.microsoft.com/</w:t>
        </w:r>
      </w:hyperlink>
      <w:r>
        <w:t xml:space="preserve"> ou noutra localização identificada pela Microsoft. O Relatório de Auditoria da Microsoft corresponderá às</w:t>
      </w:r>
      <w:r w:rsidR="00214CF6">
        <w:t> </w:t>
      </w:r>
      <w:r>
        <w:t>Informações Confidenciais da Microsoft e divulgará claramente o âmbito da auditoria e quaisquer conclusões de materiais do auditor. A</w:t>
      </w:r>
      <w:r w:rsidR="00214CF6">
        <w:t> </w:t>
      </w:r>
      <w:r>
        <w:t>Microsoft resolverá imediatamente os problemas apresentados em qualquer Relatório de Auditoria da Microsoft, de acordo com os requisitos</w:t>
      </w:r>
      <w:r w:rsidR="00214CF6">
        <w:t> </w:t>
      </w:r>
      <w:r>
        <w:t>do auditor. Se o Cliente o solicitar, a Microsoft facultará ao Cliente cada Relatório de Auditoria da Microsoft. O Relatório de Auditoria</w:t>
      </w:r>
      <w:r w:rsidR="00214CF6">
        <w:t> </w:t>
      </w:r>
      <w:r>
        <w:t>da Microsoft estará sujeito a limitações de não divulgação e distribuição da Microsoft e do auditor.</w:t>
      </w:r>
    </w:p>
    <w:p w14:paraId="2ED1BA08" w14:textId="2FBC33AD" w:rsidR="00C85435" w:rsidRPr="005A488A" w:rsidRDefault="00B9530A" w:rsidP="00741E10">
      <w:pPr>
        <w:pStyle w:val="ProductList-Body"/>
        <w:spacing w:after="120"/>
        <w:ind w:left="158"/>
      </w:pPr>
      <w:r>
        <w:t>Na medida em que os requisitos de auditoria do Cliente ao abrigo das Cláusulas Contratuais-Tipo de 2010 da UE ou dos Requisitos de Proteção de</w:t>
      </w:r>
      <w:r w:rsidR="00F7575E">
        <w:t> </w:t>
      </w:r>
      <w:r>
        <w:t>Dados não conseguirem ser razoavelmente satisfeitos através de relatórios de auditoria, documentação ou informações de conformidade que</w:t>
      </w:r>
      <w:r w:rsidR="0092362F">
        <w:t> </w:t>
      </w:r>
      <w:r>
        <w:t>a</w:t>
      </w:r>
      <w:r w:rsidR="007F42ED">
        <w:t> </w:t>
      </w:r>
      <w:r>
        <w:t>Microsoft disponibilize aos seus clientes em geral, a Microsoft responderá prontamente às instruções de auditoria adicionais do Cliente. Antes do início de uma auditoria, o Cliente e a Microsoft deverão concordar mutuamente o âmbito, a calendarização, a duração, o controlo e os requisitos em matéria de prova, bem como os honorários de auditoria, desde que este requisito de concordância não permita à Microsoft atrasar</w:t>
      </w:r>
      <w:r w:rsidR="007F42ED">
        <w:t> </w:t>
      </w:r>
      <w:r>
        <w:t>de forma injustificada o desempenho da auditoria. Na medida em que seja necessário para efetuar a auditoria, a Microsoft disponibilizará os sistemas, as instalações e a documentação de apoio ao tratamento de dados relevantes para o tratamento dos Dados do Cliente, dos Dados dos Serviços Profissionais e dos Dados Pessoais por parte da Microsoft, as suas Afiliadas e os seus Subcontratantes. Esta auditoria será efetuada por uma empresa de auditoria de terceiros independente e acreditada, durante o horário normal de expediente, com um aviso prévio razoável para a Microsoft, e sujeita aos procedimentos de confidencialidade considerados razoáveis. O Cliente e o auditor não terão acesso a quaisquer dados de outros clientes da Microsoft, ou aos sistemas ou instalações da Microsoft, nem relacionados com o fornecimento dos Produtos e</w:t>
      </w:r>
      <w:r w:rsidR="007F42ED">
        <w:t> </w:t>
      </w:r>
      <w:r>
        <w:t>Serviços aplicáveis. O Cliente é responsável por todos os custos e honorários relacionados com a auditoria, incluindo todos os custos e</w:t>
      </w:r>
      <w:r w:rsidR="007F42ED">
        <w:t> </w:t>
      </w:r>
      <w:r>
        <w:t>honorários razoáveis por todo e qualquer período que a Microsoft dedique à auditoria, acrescidos das taxas pelos serviços prestados pela Microsoft. Se o relatório de auditoria gerado na sequência da auditoria do Cliente incluir alguma conclusão de incumprimento importante, o</w:t>
      </w:r>
      <w:r w:rsidR="007F42ED">
        <w:t> </w:t>
      </w:r>
      <w:r>
        <w:t>Cliente partilhará este relatório de auditoria com a Microsoft, e a Microsoft irá sanar rapidamente qualquer incumprimento importante.</w:t>
      </w:r>
    </w:p>
    <w:p w14:paraId="63F4B7F6" w14:textId="4A8522A9" w:rsidR="00C85435" w:rsidRPr="005A488A" w:rsidRDefault="00C85435" w:rsidP="00741E10">
      <w:pPr>
        <w:pStyle w:val="ProductList-Body"/>
        <w:spacing w:after="120"/>
        <w:ind w:left="158"/>
      </w:pPr>
      <w:r>
        <w:t>Se se aplicarem as Cláusulas Contratuais-Tipo de 2010, esta secção vem complementar a Cláusula 5, parágrafo f e a Cláusula 12, parágrafo 2 das Cláusulas Contratuais-Tipo de 2010. Nada nesta secção da DPA varia ou modifica as Cláusulas Contratuais-Tipo de 2010 ou os Termos do RGPD, nem afeta os direitos do titular dos dados ou da autoridade de controlo ao abrigo das Cláusulas Contratuais-tipo de 2010 ou dos Requisitos de Proteção de Dados. A Microsoft Corporation é um terceiro beneficiário ao abrigo desta secção.</w:t>
      </w:r>
    </w:p>
    <w:p w14:paraId="10CE5BEA" w14:textId="77777777" w:rsidR="00C85435" w:rsidRPr="005A488A" w:rsidRDefault="00C85435" w:rsidP="002A4A50">
      <w:pPr>
        <w:pStyle w:val="ProductList-SubSubSectionHeading"/>
        <w:keepNext/>
        <w:spacing w:after="120"/>
        <w:outlineLvl w:val="1"/>
      </w:pPr>
      <w:bookmarkStart w:id="92" w:name="_Toc507768554"/>
      <w:bookmarkStart w:id="93" w:name="_Toc8395014"/>
      <w:bookmarkStart w:id="94" w:name="_Toc6563803"/>
      <w:bookmarkStart w:id="95" w:name="_Toc21617021"/>
      <w:bookmarkStart w:id="96" w:name="_Toc26972854"/>
      <w:bookmarkStart w:id="97" w:name="_Toc81948136"/>
      <w:r>
        <w:t>Notificação de Incidentes de Segurança</w:t>
      </w:r>
      <w:bookmarkEnd w:id="92"/>
      <w:bookmarkEnd w:id="93"/>
      <w:bookmarkEnd w:id="94"/>
      <w:bookmarkEnd w:id="95"/>
      <w:bookmarkEnd w:id="96"/>
      <w:bookmarkEnd w:id="97"/>
    </w:p>
    <w:p w14:paraId="57A8DE0C" w14:textId="710BC91C" w:rsidR="00C85435" w:rsidRPr="005A488A" w:rsidRDefault="00C85435" w:rsidP="00741E10">
      <w:pPr>
        <w:pStyle w:val="ProductList-Body"/>
        <w:spacing w:after="120"/>
      </w:pPr>
      <w:bookmarkStart w:id="98" w:name="_Hlk504328309"/>
      <w:r>
        <w:t xml:space="preserve">Se a Microsoft tomar conhecimento de uma violação de segurança que resulte na destruição, perda, alteração, divulgação não autorizada ou acesso acidental ou ilícito aos Dados do Cliente, aos Dados dos Serviços Profissionais ou aos Dados Pessoais durante o respetivo tratamento pela Microsoft (individualmente, um </w:t>
      </w:r>
      <w:r w:rsidR="00BD5D58">
        <w:t>“</w:t>
      </w:r>
      <w:r>
        <w:t>Incidente de Segurança</w:t>
      </w:r>
      <w:r w:rsidR="00BD5D58">
        <w:t>”</w:t>
      </w:r>
      <w:r>
        <w:t>)</w:t>
      </w:r>
      <w:bookmarkEnd w:id="98"/>
      <w:r>
        <w:t>, a Microsoft irá de imediato e sem demora injustificada (1) notificar o Cliente do Incidente de Segurança; (2) investigar o Incidente de Segurança e fornecer ao Cliente informações detalhadas sobre o Incidente de Segurança; (3)</w:t>
      </w:r>
      <w:r w:rsidR="004C7072">
        <w:t> </w:t>
      </w:r>
      <w:r>
        <w:t>tomar as medidas razoáveis para mitigar os efeitos e para minimizar quaisquer danos resultantes do Incidente de Segurança.</w:t>
      </w:r>
    </w:p>
    <w:p w14:paraId="3FD177D1" w14:textId="50C6866F" w:rsidR="00C85435" w:rsidRPr="005A488A" w:rsidRDefault="00C85435" w:rsidP="00741E10">
      <w:pPr>
        <w:pStyle w:val="ProductList-Body"/>
        <w:spacing w:after="120"/>
      </w:pPr>
      <w:r>
        <w:t>As notificações de Incidentes de Segurança serão entregues ao Cliente por qualquer meio que a Microsoft selecionar, incluindo por correio eletrónico. É da exclusiva responsabilidade do Cliente garantir que o Cliente mantém as informações de contacto exatas junto da Microsoft para cada Produto e Serviço Profissional aplicável. O Cliente é o único responsável pelo cumprimento das respetivas obrigações ao abrigo das leis de notificação de incidentes aplicáveis ao Cliente e pelo cumprimento de quaisquer obrigações de notificação de terceiros relacionados com qualquer Incidente de Segurança.</w:t>
      </w:r>
    </w:p>
    <w:p w14:paraId="125679F7" w14:textId="4E0C09B7" w:rsidR="00C85435" w:rsidRPr="0092362F" w:rsidRDefault="00C85435" w:rsidP="00741E10">
      <w:pPr>
        <w:pStyle w:val="ProductList-Body"/>
        <w:spacing w:after="120"/>
        <w:rPr>
          <w:spacing w:val="-2"/>
        </w:rPr>
      </w:pPr>
      <w:r w:rsidRPr="0092362F">
        <w:rPr>
          <w:spacing w:val="-2"/>
        </w:rPr>
        <w:t>A Microsoft envidará todos os esforços adequados para auxiliar o Cliente no cumprimento da obrigação do Cliente, ao abrigo do Artigo 33 do RGPD</w:t>
      </w:r>
      <w:r w:rsidR="0092362F" w:rsidRPr="0092362F">
        <w:rPr>
          <w:spacing w:val="-2"/>
        </w:rPr>
        <w:t> </w:t>
      </w:r>
      <w:r w:rsidRPr="0092362F">
        <w:rPr>
          <w:spacing w:val="-2"/>
        </w:rPr>
        <w:t>ou de outras leis ou regulamentos aplicáveis, de notificar a autoridade supervisora relevante e os titulares dos dados sobre um Incidente de</w:t>
      </w:r>
      <w:r w:rsidR="0092362F" w:rsidRPr="0092362F">
        <w:rPr>
          <w:spacing w:val="-2"/>
        </w:rPr>
        <w:t> </w:t>
      </w:r>
      <w:r w:rsidRPr="0092362F">
        <w:rPr>
          <w:spacing w:val="-2"/>
        </w:rPr>
        <w:t>Segurança.</w:t>
      </w:r>
    </w:p>
    <w:p w14:paraId="60FE4522" w14:textId="34403261" w:rsidR="00C85435" w:rsidRPr="005A488A" w:rsidRDefault="00C85435" w:rsidP="00741E10">
      <w:pPr>
        <w:pStyle w:val="ProductList-Body"/>
        <w:spacing w:after="120"/>
      </w:pPr>
      <w:r>
        <w:t>A notificação da Microsoft ou a sua resposta a um Incidente de Segurança ao abrigo desta secção não é um reconhecimento por parte da Microsoft</w:t>
      </w:r>
      <w:r w:rsidR="0092362F">
        <w:t> </w:t>
      </w:r>
      <w:r>
        <w:t>de qualquer falha ou responsabilidade relativamente ao Incidente de Segurança.</w:t>
      </w:r>
    </w:p>
    <w:p w14:paraId="76EEF6E6" w14:textId="541CBBA0" w:rsidR="00C85435" w:rsidRPr="005A488A" w:rsidRDefault="00C85435" w:rsidP="00741E10">
      <w:pPr>
        <w:pStyle w:val="ProductList-Body"/>
        <w:spacing w:after="120"/>
      </w:pPr>
      <w:r>
        <w:t>O Cliente deve notificar a Microsoft imediatamente sobre qualquer possível utilização indevida das suas contas ou credenciais de autenticação, ou</w:t>
      </w:r>
      <w:r w:rsidR="0092362F">
        <w:t> </w:t>
      </w:r>
      <w:r>
        <w:t>de qualquer incidente de segurança relacionado com os Produtos e Serviços.</w:t>
      </w:r>
    </w:p>
    <w:p w14:paraId="5E88C2A3" w14:textId="77777777" w:rsidR="00C85435" w:rsidRPr="005A488A" w:rsidRDefault="00C85435" w:rsidP="00C35BD5">
      <w:pPr>
        <w:pStyle w:val="ProductList-SubSubSectionHeading"/>
        <w:keepNext/>
        <w:spacing w:after="120"/>
        <w:outlineLvl w:val="1"/>
      </w:pPr>
      <w:bookmarkStart w:id="99" w:name="_Toc507768555"/>
      <w:bookmarkStart w:id="100" w:name="_Toc8395015"/>
      <w:bookmarkStart w:id="101" w:name="_Toc6563804"/>
      <w:bookmarkStart w:id="102" w:name="_Toc21617022"/>
      <w:bookmarkStart w:id="103" w:name="_Toc26972855"/>
      <w:bookmarkStart w:id="104" w:name="_Toc81948137"/>
      <w:bookmarkStart w:id="105" w:name="DataTransfersandLocation"/>
      <w:r>
        <w:t xml:space="preserve">Localização e Transferências </w:t>
      </w:r>
      <w:bookmarkStart w:id="106" w:name="LocationofDataProcessing"/>
      <w:bookmarkStart w:id="107" w:name="_Toc489605583"/>
      <w:r>
        <w:t>de Dados</w:t>
      </w:r>
      <w:bookmarkEnd w:id="99"/>
      <w:bookmarkEnd w:id="100"/>
      <w:bookmarkEnd w:id="101"/>
      <w:bookmarkEnd w:id="102"/>
      <w:bookmarkEnd w:id="103"/>
      <w:bookmarkEnd w:id="104"/>
      <w:bookmarkEnd w:id="106"/>
      <w:bookmarkEnd w:id="107"/>
    </w:p>
    <w:p w14:paraId="6EDDA655" w14:textId="77777777" w:rsidR="00C85435" w:rsidRPr="005A488A" w:rsidRDefault="00C85435" w:rsidP="00C35BD5">
      <w:pPr>
        <w:pStyle w:val="ProductList-Body"/>
        <w:keepNext/>
        <w:spacing w:after="120"/>
        <w:ind w:left="187"/>
        <w:outlineLvl w:val="2"/>
      </w:pPr>
      <w:bookmarkStart w:id="108" w:name="_Toc26972856"/>
      <w:bookmarkEnd w:id="105"/>
      <w:r>
        <w:rPr>
          <w:b/>
          <w:bCs/>
          <w:color w:val="0072C6"/>
        </w:rPr>
        <w:t>Transferências de Dados</w:t>
      </w:r>
      <w:bookmarkEnd w:id="108"/>
    </w:p>
    <w:p w14:paraId="1E6BFECB" w14:textId="281D3B86" w:rsidR="00DD6D76" w:rsidRPr="005A488A" w:rsidRDefault="00DD6D76" w:rsidP="00741E10">
      <w:pPr>
        <w:pStyle w:val="ProductList-Body"/>
        <w:spacing w:after="120"/>
        <w:ind w:left="158"/>
      </w:pPr>
      <w:r>
        <w:t xml:space="preserve">Os Dados do Cliente, os Dados dos Serviços Profissionais e os Dados Pessoais que a Microsoft trata em nome do Cliente não poderão ser transferidos para uma localização geográfica, ou nela armazenados e tratados, exceto em conformidade com os Termos da DPA e as salvaguardas fornecidas abaixo nesta secção. Tendo em conta estas salvaguardas, o Cliente designa a Microsoft para transferir os Dados do </w:t>
      </w:r>
      <w:r>
        <w:lastRenderedPageBreak/>
        <w:t xml:space="preserve">Cliente, os Dados dos Serviços Profissionais e os Dados Pessoais para os Estados Unidos ou para qualquer outro país em que a Microsoft, ou os seus Subcontratantes, operam, e para armazenar e tratar os Dados do Cliente e os Dados Pessoais para fornecer os Produtos, exceto conforme descrito noutro local nos Termos da DPA. </w:t>
      </w:r>
    </w:p>
    <w:p w14:paraId="6D72844F" w14:textId="2CB61E58" w:rsidR="00C85435" w:rsidRPr="005A488A" w:rsidRDefault="00DD6D76" w:rsidP="00741E10">
      <w:pPr>
        <w:pStyle w:val="ProductList-Body"/>
        <w:spacing w:after="120"/>
        <w:ind w:left="158"/>
      </w:pPr>
      <w:r>
        <w:t>Todas as transferências dos Dados do Cliente, dos Dados dos Serviços Profissionais e dos Dados Pessoais para fora da União Europeia, Espaço</w:t>
      </w:r>
      <w:r w:rsidR="0092362F">
        <w:t> </w:t>
      </w:r>
      <w:r>
        <w:t>Económico Europeu, Reino Unido e Suíça para prestar os Produtos e Serviços devem ser reguladas pelas Cláusulas Contratuais-Tipo de 2021 implementadas pela Microsoft. Além disso, as transferências a partir do Reino Unido e Suíça serão reguladas pelas Cláusulas Contratuais-Tipo de</w:t>
      </w:r>
      <w:r w:rsidR="007C712D">
        <w:t> </w:t>
      </w:r>
      <w:r>
        <w:t>2010. Em caso de existir qualquer inconsistência entre as Cláusulas Contratuais-Tipo de 2021 e as Cláusulas Contratuais-Tipo de 2010, a</w:t>
      </w:r>
      <w:r w:rsidR="007C712D">
        <w:t> </w:t>
      </w:r>
      <w:r>
        <w:t>inconsistência será resolvida para proporcionar um nível adequado de proteção de dados para os Dados do Cliente, os Dados dos Serviços Profissionais e os Dados Pessoais ao abrigo da legislação aplicável. A Microsoft cumprirá os requisitos da lei de proteção de dados do Espaço Económico Europeu e da Suíça no que diz respeito à recolha, utilização, transferência, retenção e outro tratamento de Dados Pessoais no Espaço</w:t>
      </w:r>
      <w:r w:rsidR="007C712D">
        <w:t> </w:t>
      </w:r>
      <w:r>
        <w:t>Económico Europeu, no Reino Unido e na Suíça. Todas as transferências de Dados Pessoais para um país terceiro ou uma organização internacional estarão sujeitas às salvaguardas adequadas, conforme descrito no Artigo 46 do RGPD, e estas transferências e salvaguardas serão</w:t>
      </w:r>
      <w:r w:rsidR="007C712D">
        <w:t> </w:t>
      </w:r>
      <w:r>
        <w:t>documentadas em conformidade com o Artigo 30(2) do RGPD.</w:t>
      </w:r>
    </w:p>
    <w:p w14:paraId="1842DE15" w14:textId="6A9CFD8B" w:rsidR="00C85435" w:rsidRPr="005A488A" w:rsidRDefault="00C85435" w:rsidP="00741E10">
      <w:pPr>
        <w:pStyle w:val="ProductList-Body"/>
        <w:spacing w:after="120"/>
        <w:ind w:left="158"/>
      </w:pPr>
      <w:r>
        <w:t>Além disso, a Microsoft tem a certificação da UE-EUA e da Suíça-EUA. Privacy Shield Frameworks e os compromissos que implicam</w:t>
      </w:r>
      <w:r>
        <w:rPr>
          <w:rStyle w:val="normaltextrun"/>
          <w:rFonts w:ascii="Calibri" w:hAnsi="Calibri" w:cs="Calibri"/>
          <w:szCs w:val="18"/>
          <w:shd w:val="clear" w:color="auto" w:fill="FFFFFF"/>
        </w:rPr>
        <w:t>, apesar de a</w:t>
      </w:r>
      <w:r w:rsidR="00E6346A">
        <w:rPr>
          <w:rStyle w:val="normaltextrun"/>
          <w:rFonts w:ascii="Calibri" w:hAnsi="Calibri" w:cs="Calibri"/>
          <w:szCs w:val="18"/>
          <w:shd w:val="clear" w:color="auto" w:fill="FFFFFF"/>
        </w:rPr>
        <w:t> </w:t>
      </w:r>
      <w:r>
        <w:rPr>
          <w:rStyle w:val="normaltextrun"/>
          <w:rFonts w:ascii="Calibri" w:hAnsi="Calibri" w:cs="Calibri"/>
          <w:szCs w:val="18"/>
          <w:shd w:val="clear" w:color="auto" w:fill="FFFFFF"/>
        </w:rPr>
        <w:t>Microsoft não ter o Privacy Shield Framework UE-EUA como base legal para as transferências dos Dados Pessoais tendo em conta o acórdão do</w:t>
      </w:r>
      <w:r w:rsidR="00E6346A">
        <w:rPr>
          <w:rStyle w:val="normaltextrun"/>
          <w:rFonts w:ascii="Calibri" w:hAnsi="Calibri" w:cs="Calibri"/>
          <w:szCs w:val="18"/>
          <w:shd w:val="clear" w:color="auto" w:fill="FFFFFF"/>
        </w:rPr>
        <w:t> </w:t>
      </w:r>
      <w:r>
        <w:rPr>
          <w:rStyle w:val="normaltextrun"/>
          <w:rFonts w:ascii="Calibri" w:hAnsi="Calibri" w:cs="Calibri"/>
          <w:szCs w:val="18"/>
          <w:shd w:val="clear" w:color="auto" w:fill="FFFFFF"/>
        </w:rPr>
        <w:t>Tribunal de Justiça da UE no Caso C-311/18</w:t>
      </w:r>
      <w:r>
        <w:t>. A Microsoft concorda em notificar o Cliente se determinar que já não consegue cumprir as suas obrigações para prestar o mesmo nível de proteção exigido pelos princípios da Privacy Shield.</w:t>
      </w:r>
    </w:p>
    <w:p w14:paraId="59350089" w14:textId="77777777" w:rsidR="00C85435" w:rsidRPr="005A488A" w:rsidRDefault="00C85435" w:rsidP="002A4A50">
      <w:pPr>
        <w:pStyle w:val="ProductList-Body"/>
        <w:keepNext/>
        <w:spacing w:after="120"/>
        <w:ind w:left="187"/>
        <w:outlineLvl w:val="2"/>
      </w:pPr>
      <w:bookmarkStart w:id="109" w:name="_Toc26972857"/>
      <w:bookmarkStart w:id="110" w:name="LocationofCustomerDataatRest"/>
      <w:r>
        <w:rPr>
          <w:b/>
          <w:color w:val="0072C6"/>
        </w:rPr>
        <w:t>Localização dos Dados do Cliente Inativos</w:t>
      </w:r>
      <w:bookmarkEnd w:id="109"/>
    </w:p>
    <w:bookmarkEnd w:id="110"/>
    <w:p w14:paraId="61627311" w14:textId="61B6E4B7" w:rsidR="00C85435" w:rsidRPr="005A488A" w:rsidRDefault="00DD6D76" w:rsidP="00741E10">
      <w:pPr>
        <w:pStyle w:val="ProductList-Body"/>
        <w:tabs>
          <w:tab w:val="clear" w:pos="158"/>
          <w:tab w:val="left" w:pos="360"/>
        </w:tabs>
        <w:spacing w:after="120"/>
        <w:ind w:left="180"/>
      </w:pPr>
      <w:r>
        <w:t xml:space="preserve">Para os Serviços Online Principais, a Microsoft armazenará os Dados do Cliente inativos em determinadas áreas geográficas principais </w:t>
      </w:r>
      <w:r w:rsidR="0092362F">
        <w:br/>
      </w:r>
      <w:r>
        <w:t>(cada uma, uma Região Geográfica), conforme estabelecido nos Termos de Produto.</w:t>
      </w:r>
    </w:p>
    <w:p w14:paraId="2B9DBCE2" w14:textId="5B10F793" w:rsidR="00C85435" w:rsidRPr="005A488A" w:rsidRDefault="00C85435" w:rsidP="00741E10">
      <w:pPr>
        <w:pStyle w:val="ProductList-Body"/>
        <w:tabs>
          <w:tab w:val="clear" w:pos="158"/>
          <w:tab w:val="left" w:pos="360"/>
        </w:tabs>
        <w:spacing w:after="120"/>
        <w:ind w:left="180"/>
      </w:pPr>
      <w:r>
        <w:t>A Microsoft não controla nem limita as regiões a partir das quais o Cliente ou os utilizadores finais do Cliente possam aceder aos Dados do Cliente ou mover os Dados do Cliente.</w:t>
      </w:r>
    </w:p>
    <w:p w14:paraId="60CFC808" w14:textId="77777777" w:rsidR="00C85435" w:rsidRPr="005A488A" w:rsidRDefault="00C85435" w:rsidP="002A4A50">
      <w:pPr>
        <w:pStyle w:val="ProductList-SubSubSectionHeading"/>
        <w:keepNext/>
        <w:spacing w:after="120"/>
        <w:outlineLvl w:val="1"/>
      </w:pPr>
      <w:bookmarkStart w:id="111" w:name="_Toc507768556"/>
      <w:bookmarkStart w:id="112" w:name="_Toc8395016"/>
      <w:bookmarkStart w:id="113" w:name="_Toc6563805"/>
      <w:bookmarkStart w:id="114" w:name="_Toc21617023"/>
      <w:bookmarkStart w:id="115" w:name="_Toc26972858"/>
      <w:bookmarkStart w:id="116" w:name="_Toc81948138"/>
      <w:r>
        <w:t>Retenção e Eliminação de Dados</w:t>
      </w:r>
      <w:bookmarkEnd w:id="111"/>
      <w:bookmarkEnd w:id="112"/>
      <w:bookmarkEnd w:id="113"/>
      <w:bookmarkEnd w:id="114"/>
      <w:bookmarkEnd w:id="115"/>
      <w:bookmarkEnd w:id="116"/>
    </w:p>
    <w:p w14:paraId="1E39C7A1" w14:textId="1B6FE9AF" w:rsidR="00C85435" w:rsidRPr="005A488A" w:rsidRDefault="00C85435" w:rsidP="00741E10">
      <w:pPr>
        <w:pStyle w:val="ProductList-Body"/>
        <w:spacing w:after="120"/>
      </w:pPr>
      <w:r>
        <w:t>Durante o período de subscrição do Cliente ou o compromisso dos Serviços Profissionais aplicáveis, o Cliente terá sempre a capacidade de acesso, extração e eliminação dos Dados do Cliente armazenados em cada Serviço Online e os Dados dos Serviços Profissionais.</w:t>
      </w:r>
    </w:p>
    <w:p w14:paraId="4E65B649" w14:textId="401F8F9B" w:rsidR="00C85435" w:rsidRPr="005A488A" w:rsidRDefault="00C85435" w:rsidP="00741E10">
      <w:pPr>
        <w:pStyle w:val="ProductList-Body"/>
        <w:spacing w:after="120"/>
      </w:pPr>
      <w:r>
        <w:t>Exceto no que diz respeito às versões de avaliação gratuitas e aos serviços do LinkedIn, a Microsoft irá conservar os Dados do Cliente que permanecem armazenados nos Serviços Online numa conta de funcionalidade limitada durante 90 dias após a expiração ou a cessação da subscrição do Cliente para que este possa extrair os dados. Uma vez terminado o período de retenção de 90 dias, a Microsoft desativará a conta do</w:t>
      </w:r>
      <w:r w:rsidR="00CD5D3D">
        <w:t> </w:t>
      </w:r>
      <w:r>
        <w:t>Cliente e procederá à eliminação dos Dados do Cliente e dos Dados Pessoais armazenados nos Serviços Online num prazo adicional de 90 dias, salvo se autorizado ao abrigo desta DPA para manter estes dados.</w:t>
      </w:r>
    </w:p>
    <w:p w14:paraId="63ED44D1" w14:textId="13A68572" w:rsidR="00FC65D5" w:rsidRPr="005A488A" w:rsidRDefault="001D451C" w:rsidP="00741E10">
      <w:pPr>
        <w:pStyle w:val="ProductList-Body"/>
        <w:spacing w:after="120"/>
      </w:pPr>
      <w:r>
        <w:t>Para os Dados Pessoais relacionados com o Software e para os Dados dos Serviços Profissionais, a Microsoft eliminará todas as cópias depois de alcançados os fins comerciais para os quais os dados foram recolhidos ou transferidos, ou mais cedo mediante pedido do Cliente, salvo autorização ao abrigo desta DPA para manter esses dados.</w:t>
      </w:r>
    </w:p>
    <w:p w14:paraId="6ADDB89E" w14:textId="4F03EB96" w:rsidR="00C85435" w:rsidRPr="005A488A" w:rsidRDefault="00C85435" w:rsidP="00741E10">
      <w:pPr>
        <w:pStyle w:val="ProductList-Body"/>
        <w:spacing w:after="120"/>
      </w:pPr>
      <w:r>
        <w:t>O Serviço Online poderá não suportar a retenção ou extração de software fornecido pelo Cliente. A Microsoft não é responsável pela eliminação dos Dados do Cliente, dos Dados dos Serviços Profissionais ou dos Dados Pessoais conforme descrito nesta secção.</w:t>
      </w:r>
    </w:p>
    <w:p w14:paraId="45F905F9" w14:textId="77777777" w:rsidR="00C85435" w:rsidRPr="005A488A" w:rsidRDefault="00C85435" w:rsidP="00C35BD5">
      <w:pPr>
        <w:pStyle w:val="ProductList-SubSubSectionHeading"/>
        <w:keepNext/>
        <w:spacing w:after="120"/>
        <w:outlineLvl w:val="1"/>
      </w:pPr>
      <w:bookmarkStart w:id="117" w:name="_Toc507768557"/>
      <w:bookmarkStart w:id="118" w:name="_Toc8395017"/>
      <w:bookmarkStart w:id="119" w:name="_Toc6563806"/>
      <w:bookmarkStart w:id="120" w:name="_Toc21617024"/>
      <w:bookmarkStart w:id="121" w:name="_Toc26972859"/>
      <w:bookmarkStart w:id="122" w:name="_Toc81948139"/>
      <w:r>
        <w:t>Compromisso de Confidencialidade do Contratante</w:t>
      </w:r>
      <w:bookmarkEnd w:id="117"/>
      <w:bookmarkEnd w:id="118"/>
      <w:bookmarkEnd w:id="119"/>
      <w:bookmarkEnd w:id="120"/>
      <w:bookmarkEnd w:id="121"/>
      <w:bookmarkEnd w:id="122"/>
    </w:p>
    <w:p w14:paraId="7D66EA6F" w14:textId="70B1907A" w:rsidR="00C85435" w:rsidRPr="005A488A" w:rsidRDefault="00C85435" w:rsidP="00DD6D76">
      <w:pPr>
        <w:pStyle w:val="ProductList-Body"/>
        <w:spacing w:after="120"/>
      </w:pPr>
      <w:r>
        <w:t>A Microsoft assegura que o seu pessoal envolvido no tratamento dos Dados do Cliente, dos Dados dos Serviços Profissionais e dos Dados Pessoais (i) irá tratar estes dados apenas mediante instruções do Cliente ou conforme descrito nesta DPA, e (ii) será obrigada a manter a confidencialidade e</w:t>
      </w:r>
      <w:r w:rsidR="0078156F">
        <w:t> </w:t>
      </w:r>
      <w:r>
        <w:t>a segurança destes dados, mesmo depois de cessado o compromisso.</w:t>
      </w:r>
      <w:r>
        <w:rPr>
          <w:rFonts w:cstheme="minorHAnsi"/>
        </w:rPr>
        <w:t xml:space="preserve"> A Microsoft </w:t>
      </w:r>
      <w:r>
        <w:rPr>
          <w:rFonts w:cstheme="minorHAnsi"/>
          <w:color w:val="000000"/>
        </w:rPr>
        <w:t>deverá assegurar formação e sensibilização periódicas e</w:t>
      </w:r>
      <w:r w:rsidR="0078156F">
        <w:rPr>
          <w:rFonts w:cstheme="minorHAnsi"/>
          <w:color w:val="000000"/>
        </w:rPr>
        <w:t> </w:t>
      </w:r>
      <w:r>
        <w:rPr>
          <w:rFonts w:cstheme="minorHAnsi"/>
          <w:color w:val="000000"/>
        </w:rPr>
        <w:t xml:space="preserve">obrigatórias sobre segurança e privacidade dos dados aos seus empregados com acesso aos Dados do Cliente, aos Dados dos Serviços Profissionais e aos Dados Pessoais </w:t>
      </w:r>
      <w:r>
        <w:rPr>
          <w:rFonts w:cstheme="minorHAnsi"/>
        </w:rPr>
        <w:t>em conformidade com os Requisitos de Proteção de Dados e as normas da indústria aplicáveis.</w:t>
      </w:r>
    </w:p>
    <w:p w14:paraId="6107E638" w14:textId="77777777" w:rsidR="00C85435" w:rsidRPr="005A488A" w:rsidRDefault="00C85435" w:rsidP="00C35BD5">
      <w:pPr>
        <w:pStyle w:val="ProductList-SubSubSectionHeading"/>
        <w:keepNext/>
        <w:spacing w:after="120"/>
        <w:outlineLvl w:val="1"/>
      </w:pPr>
      <w:bookmarkStart w:id="123" w:name="_Toc507768558"/>
      <w:bookmarkStart w:id="124" w:name="_Toc8395018"/>
      <w:bookmarkStart w:id="125" w:name="_Toc6563807"/>
      <w:bookmarkStart w:id="126" w:name="_Toc21617025"/>
      <w:bookmarkStart w:id="127" w:name="_Toc26972860"/>
      <w:bookmarkStart w:id="128" w:name="_Toc81948140"/>
      <w:r>
        <w:t>Notificação e Controlos à utilização por parte dos Subcontratantes</w:t>
      </w:r>
      <w:bookmarkEnd w:id="123"/>
      <w:bookmarkEnd w:id="124"/>
      <w:bookmarkEnd w:id="125"/>
      <w:bookmarkEnd w:id="126"/>
      <w:bookmarkEnd w:id="127"/>
      <w:bookmarkEnd w:id="128"/>
    </w:p>
    <w:p w14:paraId="750C4F12" w14:textId="7A4D84F9" w:rsidR="00DD6D76" w:rsidRPr="005A488A" w:rsidRDefault="00DD6D76" w:rsidP="00DD6D76">
      <w:pPr>
        <w:pStyle w:val="ProductList-Body"/>
        <w:spacing w:after="120"/>
      </w:pPr>
      <w:r>
        <w:t>A Microsoft pode contratar Subcontratantes para prestar determinados serviços limitados ou auxiliares em seu nome. O Cliente dá o seu consenti</w:t>
      </w:r>
      <w:r w:rsidR="00924DF1">
        <w:t>-</w:t>
      </w:r>
      <w:r>
        <w:t>mento a este compromisso e às Afiliadas da Microsoft como Subcontratantes. As autorizações acima constituirão o consentimento prévio</w:t>
      </w:r>
      <w:r w:rsidR="00D85813">
        <w:t> </w:t>
      </w:r>
      <w:r>
        <w:t>por escrito por parte do Cliente para a subcontratação por parte da Microsoft do tratamento dos Dados do Cliente, dos Dados dos Serviços</w:t>
      </w:r>
      <w:r w:rsidR="00924DF1">
        <w:t xml:space="preserve"> </w:t>
      </w:r>
      <w:r>
        <w:t xml:space="preserve">Profissionais e dos Dados Pessoais, caso este consentimento seja exigido ao abrigo das cláusulas contratuais-tipo ou dos Termos do RGPD. </w:t>
      </w:r>
    </w:p>
    <w:p w14:paraId="74425EEC" w14:textId="7BA24F0C" w:rsidR="00DD6D76" w:rsidRPr="005A488A" w:rsidRDefault="00DD6D76" w:rsidP="00DD6D76">
      <w:pPr>
        <w:pStyle w:val="ProductList-Body"/>
        <w:spacing w:after="120"/>
      </w:pPr>
      <w:r>
        <w:t>A Microsoft é responsável pela conformidade dos seus Subcontratantes com as obrigações da Microsoft presentes nesta DPA. A Microsoft disponibiliza informações sobre os Subcontratantes num Web site da Microsoft. Quando contratar qualquer Subcontratante, a Microsoft irá assegurar, mediante um contrato por escrito, que o Subcontratante pode aceder aos Dados do Cliente, aos Dados dos Serviços Profissionais ou aos</w:t>
      </w:r>
      <w:r w:rsidR="00BA58DD">
        <w:t> </w:t>
      </w:r>
      <w:r>
        <w:t xml:space="preserve">Dados Pessoais e utilizá-los apenas para fornecer os serviços instruídos pela Microsoft, e que estão proibidos de utilizar os Dados do Cliente, </w:t>
      </w:r>
      <w:r>
        <w:lastRenderedPageBreak/>
        <w:t>os</w:t>
      </w:r>
      <w:r w:rsidR="00BA58DD">
        <w:t> </w:t>
      </w:r>
      <w:r>
        <w:t>Dados dos Serviços Profissionais ou os Dados Pessoais para qualquer outra finalidade. A Microsoft assegurará que os Subcontratantes estão vinculados por contratos escritos que exigem que proporcionem, pelo menos, o nível de proteção de dados exigido pela Microsoft nos DPA, incluindo as limitações à divulgação dos Dados Tratados. A Microsoft concorda em supervisionar os Subcontratantes para assegurar que estas obrigações contratuais são cumpridas.</w:t>
      </w:r>
    </w:p>
    <w:p w14:paraId="6A08B1D3" w14:textId="54299BEA" w:rsidR="00444FB7" w:rsidRPr="005A488A" w:rsidRDefault="0097311D" w:rsidP="00DD6D76">
      <w:pPr>
        <w:pStyle w:val="ProductList-Body"/>
        <w:spacing w:after="120"/>
      </w:pPr>
      <w:r>
        <w:t>A Microsoft pode, periodicamente, contratar novos Subcontratantes. A Microsoft notificará o Cliente (através da atualização do Web site e da disponibilização ao Cliente de um mecanismo para obter uma notificação dessa atualização) sobre qualquer novo Subcontratante pelo menos 6</w:t>
      </w:r>
      <w:r w:rsidR="00987C8C">
        <w:t> </w:t>
      </w:r>
      <w:r>
        <w:t>meses antes de disponibilizar a esse Subcontratante acesso aos Dados do Cliente. Além disso, a Microsoft notificará o Cliente (através da atualização do Web site e da disponibilização ao Cliente de um mecanismo para obter uma notificação dessa atualização) sobre qualquer novo Subcontratante pelo menos 30 dias antes de disponibilizar a esse Subcontratante acesso aos Dados dos Serviços Profissionais ou aos Dados Pessoais além dos que estão contidos nos Dados do Cliente. Se a Microsoft contratar um novo Subcontratante para um novo Produto ou Serviço Profissional que faça o tratamento dos Dados do Cliente, dos Dados dos Serviços Profissionais ou dos Dados Pessoais, a Microsoft notificará o</w:t>
      </w:r>
      <w:r w:rsidR="009A5C69">
        <w:t> </w:t>
      </w:r>
      <w:r>
        <w:t>Cliente antes da disponibilização desse Produto ou Serviço Profissional.</w:t>
      </w:r>
    </w:p>
    <w:p w14:paraId="1DA7F6BB" w14:textId="56DBF69D" w:rsidR="00C97102" w:rsidRPr="005A488A" w:rsidRDefault="00C85435" w:rsidP="007829B6">
      <w:pPr>
        <w:pStyle w:val="ProductList-Body"/>
        <w:spacing w:after="120"/>
      </w:pPr>
      <w:r>
        <w:t>Se o Cliente não aprovar um novo Subcontratante para um Serviço Online ou Serviços Profissionais, poderá cessar qualquer subscrição do Serviço Online afetado ou as Declarações de Serviços aplicáveis para o Serviço Profissional aplicável, respetivamente, sem uma penalização ou taxa por cessação, mediante notificação por escrito da cessação antes do fim do período da notificação relevante. Se o Cliente não aprovar um novo Subcontratante para o Software, e não conseguir evitar razoavelmente a utilização do Subcontratante ao restringir a Microsoft de tratar os dados</w:t>
      </w:r>
      <w:r w:rsidR="00987C8C">
        <w:t> </w:t>
      </w:r>
      <w:r>
        <w:t>conforme estabelecido na documentação ou nesta DPA, o Cliente poderá cessar qualquer licença para o produto de software afetado sem</w:t>
      </w:r>
      <w:r w:rsidR="00987C8C">
        <w:t> </w:t>
      </w:r>
      <w:r>
        <w:t>qualquer penalização mediante notificação por escrito da cessação antes do fim do período da notificação relevante. O Cliente também pode incluir uma explicação dos motivos da não aprovação, juntamente com a notificação de cessação, para permitir que a Microsoft reavalie qualquer um destes novos Subcontratantes baseada nas preocupações aplicáveis. Se o Produto afetado fizer parte de um conjunto de aplicações (ou uma aquisição única semelhante de serviços), qualquer cessação aplicar-se-á a todo o conjunto de aplicações. Após a cessação, a Microsoft removerá as</w:t>
      </w:r>
      <w:r w:rsidR="00987C8C">
        <w:t> </w:t>
      </w:r>
      <w:r>
        <w:t xml:space="preserve">obrigações de pagamento para quaisquer subscrições ou outro trabalho não pago aplicável pelos Produtos ou Serviços cessados das faturas subsequentes do Cliente ou do respetivo revendedor. </w:t>
      </w:r>
    </w:p>
    <w:p w14:paraId="01E4B1F7" w14:textId="205CCCFF" w:rsidR="00C85435" w:rsidRPr="005A488A" w:rsidRDefault="00C85435" w:rsidP="002A4A50">
      <w:pPr>
        <w:pStyle w:val="ProductList-SubSubSectionHeading"/>
        <w:keepNext/>
        <w:spacing w:after="120"/>
        <w:outlineLvl w:val="1"/>
      </w:pPr>
      <w:bookmarkStart w:id="129" w:name="_Toc507768559"/>
      <w:bookmarkStart w:id="130" w:name="_Toc8395019"/>
      <w:bookmarkStart w:id="131" w:name="_Toc6563808"/>
      <w:bookmarkStart w:id="132" w:name="_Toc21617026"/>
      <w:bookmarkStart w:id="133" w:name="_Toc26972861"/>
      <w:bookmarkStart w:id="134" w:name="_Toc81948141"/>
      <w:bookmarkStart w:id="135" w:name="_Toc489605586"/>
      <w:r>
        <w:t>Instituições de Ensino</w:t>
      </w:r>
      <w:bookmarkEnd w:id="129"/>
      <w:bookmarkEnd w:id="130"/>
      <w:bookmarkEnd w:id="131"/>
      <w:bookmarkEnd w:id="132"/>
      <w:bookmarkEnd w:id="133"/>
      <w:bookmarkEnd w:id="134"/>
    </w:p>
    <w:p w14:paraId="3D8C03D5" w14:textId="364174E8" w:rsidR="00C85435" w:rsidRPr="005A488A" w:rsidRDefault="00C85435" w:rsidP="007829B6">
      <w:pPr>
        <w:pStyle w:val="ProductList-Body"/>
        <w:spacing w:after="120"/>
      </w:pPr>
      <w:r>
        <w:t>Se o Cliente for uma agência ou instituição de ensino à qual as normas da Lei dos Direitos Educacionais e Privacidade da Família dos E.U.A. (</w:t>
      </w:r>
      <w:r w:rsidR="00BD5D58">
        <w:t>“</w:t>
      </w:r>
      <w:r>
        <w:t>FERPA</w:t>
      </w:r>
      <w:r w:rsidR="00BD5D58">
        <w:t>”</w:t>
      </w:r>
      <w:r>
        <w:t xml:space="preserve">), 20 U.S.C. § 1232g, se aplicam, a Microsoft reconhece que, para fins dos presentes DPA, a Microsoft será designada como um </w:t>
      </w:r>
      <w:r w:rsidR="00BD5D58">
        <w:t>“</w:t>
      </w:r>
      <w:r>
        <w:t>funcionário do ensino</w:t>
      </w:r>
      <w:r w:rsidR="00BD5D58">
        <w:t>”</w:t>
      </w:r>
      <w:r>
        <w:t xml:space="preserve"> com </w:t>
      </w:r>
      <w:r w:rsidR="00BD5D58">
        <w:t>“</w:t>
      </w:r>
      <w:r>
        <w:t>interesses educacionais legítimos</w:t>
      </w:r>
      <w:r w:rsidR="00BD5D58">
        <w:t>”</w:t>
      </w:r>
      <w:r>
        <w:t xml:space="preserve"> nos Dados do Cliente e nos Dados dos Serviços Profissionais, uma vez que esses</w:t>
      </w:r>
      <w:r w:rsidR="00CB6E88">
        <w:t> </w:t>
      </w:r>
      <w:r>
        <w:t>termos foram definidos ao abrigo da lei FERPA e respetivas normas de implementação e a Microsoft concorda em cumprir as limitações e</w:t>
      </w:r>
      <w:r w:rsidR="00CB6E88">
        <w:t> </w:t>
      </w:r>
      <w:r>
        <w:t>os</w:t>
      </w:r>
      <w:r w:rsidR="00CB6E88">
        <w:t> </w:t>
      </w:r>
      <w:r>
        <w:t>requisitos impostos por 34 CFR 99.33(a) quanto aos funcionários do ensino.</w:t>
      </w:r>
    </w:p>
    <w:p w14:paraId="3F7BD793" w14:textId="02D15CB1" w:rsidR="00C85435" w:rsidRPr="005A488A" w:rsidRDefault="00C85435" w:rsidP="007829B6">
      <w:pPr>
        <w:pStyle w:val="ProductList-Body"/>
        <w:spacing w:after="120"/>
      </w:pPr>
      <w:r>
        <w:t>O Cliente compreende que a Microsoft poderá não ter informações de contacto ou ter informações de contacto limitadas para os estudantes e</w:t>
      </w:r>
      <w:r w:rsidR="00987C8C">
        <w:t> </w:t>
      </w:r>
      <w:r>
        <w:t>encarregados de educação dos estudantes do Cliente. Consequentemente, o Cliente será responsável pela obtenção de qualquer consentimento parental quanto à utilização por parte do utilizador final dos Produtos e Serviços ao abrigo do que possa ser exigido pela lei aplicável e transmissão de notificações em nome da Microsoft aos estudantes (ou, relativamente a um estudante com menos de 18 anos e que não esteja numa instituição universitária, ao encarregado de educação do estudante) sobre qualquer ordem judicial ou intimação legalmente emitida a requerer a divulgação de Dados do Cliente e dos Dados dos Serviços Profissionais na posse da Microsoft ao abrigo do que possa ser exigido pela lei aplicável.</w:t>
      </w:r>
    </w:p>
    <w:p w14:paraId="53D69FEB" w14:textId="77777777" w:rsidR="00C85435" w:rsidRPr="005A488A" w:rsidRDefault="00C85435" w:rsidP="002A4A50">
      <w:pPr>
        <w:pStyle w:val="ProductList-SubSubSectionHeading"/>
        <w:keepNext/>
        <w:spacing w:after="120"/>
        <w:outlineLvl w:val="1"/>
      </w:pPr>
      <w:bookmarkStart w:id="136" w:name="_Toc16510372"/>
      <w:bookmarkStart w:id="137" w:name="_Toc21617027"/>
      <w:bookmarkStart w:id="138" w:name="_Toc81948142"/>
      <w:bookmarkStart w:id="139" w:name="CJISCustomerAgreement"/>
      <w:r>
        <w:t>Contrato de Cliente do CJIS</w:t>
      </w:r>
      <w:bookmarkEnd w:id="136"/>
      <w:bookmarkEnd w:id="137"/>
      <w:bookmarkEnd w:id="138"/>
    </w:p>
    <w:bookmarkEnd w:id="139"/>
    <w:p w14:paraId="6BC1D88E" w14:textId="19DFAE41" w:rsidR="00C85435" w:rsidRPr="005A488A" w:rsidRDefault="00C85435" w:rsidP="00DD6D76">
      <w:pPr>
        <w:pStyle w:val="ProductList-Body"/>
        <w:spacing w:after="120"/>
      </w:pPr>
      <w:r>
        <w:t>A Microsoft presta determinados serviços de nuvem para a administração pública (</w:t>
      </w:r>
      <w:r w:rsidR="0092362F">
        <w:t>“</w:t>
      </w:r>
      <w:r>
        <w:t>Serviços Abrangidos</w:t>
      </w:r>
      <w:r w:rsidR="0092362F">
        <w:t>”</w:t>
      </w:r>
      <w:r>
        <w:t>) em conformidade com a Política de</w:t>
      </w:r>
      <w:r w:rsidR="00987C8C">
        <w:t> </w:t>
      </w:r>
      <w:r>
        <w:t>Segurança (</w:t>
      </w:r>
      <w:r w:rsidR="00BD5D58">
        <w:t>“</w:t>
      </w:r>
      <w:r>
        <w:t>Política CJIS</w:t>
      </w:r>
      <w:r w:rsidR="00BD5D58">
        <w:t>”</w:t>
      </w:r>
      <w:r>
        <w:t>) dos Criminal Justice Information Services (</w:t>
      </w:r>
      <w:r w:rsidR="00BD5D58">
        <w:t>“</w:t>
      </w:r>
      <w:r>
        <w:t>CJIS</w:t>
      </w:r>
      <w:r w:rsidR="00BD5D58">
        <w:t>”</w:t>
      </w:r>
      <w:r>
        <w:t>) do FBI. A Política CJIS regula a utilização e a transmissão de informações de justiça criminal. Todos os Serviços Abrangidos pelo Microsoft CJIS serão regulados pelos termos e condições presentes no Contrato</w:t>
      </w:r>
      <w:r w:rsidR="00987C8C">
        <w:t> </w:t>
      </w:r>
      <w:r>
        <w:t xml:space="preserve">de Cliente CJIS localizado aqui: </w:t>
      </w:r>
      <w:hyperlink r:id="rId22" w:history="1">
        <w:r w:rsidR="0092362F" w:rsidRPr="006366A8">
          <w:rPr>
            <w:rStyle w:val="Hyperlink"/>
          </w:rPr>
          <w:t>http://aka.ms/CJISCustomerAgreement</w:t>
        </w:r>
      </w:hyperlink>
      <w:r>
        <w:t>.</w:t>
      </w:r>
    </w:p>
    <w:p w14:paraId="68EE06EE" w14:textId="77777777" w:rsidR="00C85435" w:rsidRPr="005A488A" w:rsidRDefault="00C85435" w:rsidP="002A4A50">
      <w:pPr>
        <w:pStyle w:val="ProductList-SubSubSectionHeading"/>
        <w:keepNext/>
        <w:spacing w:after="120"/>
        <w:outlineLvl w:val="1"/>
      </w:pPr>
      <w:bookmarkStart w:id="140" w:name="_Toc8395020"/>
      <w:bookmarkStart w:id="141" w:name="_Toc6563809"/>
      <w:bookmarkStart w:id="142" w:name="_Toc21617028"/>
      <w:bookmarkStart w:id="143" w:name="_Toc26972862"/>
      <w:bookmarkStart w:id="144" w:name="_Toc81948143"/>
      <w:bookmarkStart w:id="145" w:name="HIPPA"/>
      <w:r>
        <w:t>Associado de Negócio HIPAA</w:t>
      </w:r>
      <w:bookmarkEnd w:id="140"/>
      <w:bookmarkEnd w:id="141"/>
      <w:bookmarkEnd w:id="142"/>
      <w:bookmarkEnd w:id="143"/>
      <w:bookmarkEnd w:id="144"/>
    </w:p>
    <w:bookmarkEnd w:id="145"/>
    <w:p w14:paraId="0E8CBC6B" w14:textId="3FFE3136" w:rsidR="00C85435" w:rsidRPr="005A488A" w:rsidRDefault="00C85435" w:rsidP="00DD6D76">
      <w:pPr>
        <w:pStyle w:val="ProductList-Body"/>
        <w:spacing w:after="120"/>
      </w:pPr>
      <w:r>
        <w:t xml:space="preserve">Se o Cliente for uma </w:t>
      </w:r>
      <w:r w:rsidR="00BD5D58">
        <w:t>“</w:t>
      </w:r>
      <w:r>
        <w:t>entidade abrangida</w:t>
      </w:r>
      <w:r w:rsidR="00BD5D58">
        <w:t>”</w:t>
      </w:r>
      <w:r>
        <w:t xml:space="preserve"> ou um </w:t>
      </w:r>
      <w:r w:rsidR="00BD5D58">
        <w:t>“</w:t>
      </w:r>
      <w:r>
        <w:t>associado de negócio</w:t>
      </w:r>
      <w:r w:rsidR="00BD5D58">
        <w:t>”</w:t>
      </w:r>
      <w:r>
        <w:t xml:space="preserve"> e incluir </w:t>
      </w:r>
      <w:r w:rsidR="00BD5D58">
        <w:t>“</w:t>
      </w:r>
      <w:r>
        <w:t>informações de funcionamento protegidas</w:t>
      </w:r>
      <w:r w:rsidR="00BD5D58">
        <w:t>”</w:t>
      </w:r>
      <w:r>
        <w:t xml:space="preserve"> nos Dados do Cliente ou nos Dados dos Serviços Profissionais, uma vez que esses termos são definidos na lei Health Insurance Portability and Accountability Act</w:t>
      </w:r>
      <w:r w:rsidR="00987C8C">
        <w:t> </w:t>
      </w:r>
      <w:r>
        <w:t xml:space="preserve">de 1996, em conformidade com as emendas, e os regulamentos promulgados no âmbito das mesmas (coletivamente, </w:t>
      </w:r>
      <w:r w:rsidR="00BD5D58">
        <w:t>“</w:t>
      </w:r>
      <w:r>
        <w:t>HIPAA</w:t>
      </w:r>
      <w:r w:rsidR="00BD5D58">
        <w:t>”</w:t>
      </w:r>
      <w:r>
        <w:t>), a execução do</w:t>
      </w:r>
      <w:r w:rsidR="00987C8C">
        <w:t> </w:t>
      </w:r>
      <w:r>
        <w:t>contrato de licenciamento em volume do Cliente inclui a execução do Contrato de Associado de Negócio HIPAA (</w:t>
      </w:r>
      <w:r w:rsidR="00BD5D58">
        <w:t>“</w:t>
      </w:r>
      <w:r>
        <w:t>BAA</w:t>
      </w:r>
      <w:r w:rsidR="00BD5D58">
        <w:t>”</w:t>
      </w:r>
      <w:r>
        <w:t>). O texto integral do BAA</w:t>
      </w:r>
      <w:r w:rsidR="00987C8C">
        <w:t> </w:t>
      </w:r>
      <w:r>
        <w:t xml:space="preserve">identifica os Serviços Online ou os Serviços Profissionais aos quais é aplicável e está disponível em </w:t>
      </w:r>
      <w:hyperlink r:id="rId23" w:history="1">
        <w:r w:rsidR="0092362F" w:rsidRPr="006366A8">
          <w:rPr>
            <w:rStyle w:val="Hyperlink"/>
          </w:rPr>
          <w:t>http://aka.ms/BAA</w:t>
        </w:r>
      </w:hyperlink>
      <w:r>
        <w:t>. O Cliente pode optar ativamente por não participar no BAA ao enviar as seguintes informações para a Microsoft numa notificação por escrito (ao abrigo dos termos do</w:t>
      </w:r>
      <w:r w:rsidR="00987C8C">
        <w:t> </w:t>
      </w:r>
      <w:r>
        <w:t>contrato de licenciamento em volume do Cliente):</w:t>
      </w:r>
    </w:p>
    <w:p w14:paraId="4825142F" w14:textId="77777777" w:rsidR="00C85435" w:rsidRPr="005A488A" w:rsidRDefault="00C85435" w:rsidP="00145D29">
      <w:pPr>
        <w:pStyle w:val="ProductList-Body"/>
        <w:numPr>
          <w:ilvl w:val="0"/>
          <w:numId w:val="4"/>
        </w:numPr>
        <w:ind w:left="720"/>
      </w:pPr>
      <w:r>
        <w:t>o nome jurídico completo do Cliente e qualquer Afiliada que opte ativamente por não participar; e</w:t>
      </w:r>
    </w:p>
    <w:bookmarkEnd w:id="135"/>
    <w:p w14:paraId="51843B92" w14:textId="77777777" w:rsidR="00C85435" w:rsidRPr="005A488A" w:rsidRDefault="00C85435" w:rsidP="00145D29">
      <w:pPr>
        <w:pStyle w:val="ProductList-Body"/>
        <w:numPr>
          <w:ilvl w:val="0"/>
          <w:numId w:val="4"/>
        </w:numPr>
        <w:spacing w:after="120"/>
        <w:ind w:left="720"/>
      </w:pPr>
      <w:r>
        <w:t>se o Cliente tiver múltiplos contratos de licenciamento em volume, o contrato de licenciamento em volume ao qual a opção ativa da não participação se aplica.</w:t>
      </w:r>
    </w:p>
    <w:p w14:paraId="43E06D60" w14:textId="2EBF7227" w:rsidR="00C85435" w:rsidRPr="005A488A" w:rsidRDefault="00C85435" w:rsidP="002A4A50">
      <w:pPr>
        <w:pStyle w:val="ProductList-SubSubSectionHeading"/>
        <w:keepNext/>
        <w:spacing w:after="120"/>
        <w:outlineLvl w:val="1"/>
      </w:pPr>
      <w:bookmarkStart w:id="146" w:name="_Toc26972863"/>
      <w:bookmarkStart w:id="147" w:name="_Toc81948144"/>
      <w:bookmarkStart w:id="148" w:name="_Hlk24722007"/>
      <w:bookmarkStart w:id="149" w:name="_Toc8395021"/>
      <w:bookmarkStart w:id="150" w:name="_Toc6563810"/>
      <w:bookmarkStart w:id="151" w:name="_Toc21617029"/>
      <w:r>
        <w:lastRenderedPageBreak/>
        <w:t>Lei de privacidade do consumidor da Califórnia (CCPA)</w:t>
      </w:r>
      <w:bookmarkEnd w:id="146"/>
      <w:bookmarkEnd w:id="147"/>
    </w:p>
    <w:p w14:paraId="54D15101" w14:textId="1DB3202F" w:rsidR="00DD6D76" w:rsidRPr="005A488A" w:rsidRDefault="00DD6D76" w:rsidP="00DD6D76">
      <w:pPr>
        <w:pStyle w:val="ProductList-Body"/>
        <w:spacing w:after="120"/>
      </w:pPr>
      <w:bookmarkStart w:id="152" w:name="_Toc26972864"/>
      <w:bookmarkEnd w:id="148"/>
      <w:r>
        <w:t>Se a Microsoft estiver a proceder ao tratamento de Dados Pessoais no âmbito do CCPA, assume os seguintes compromissos adicionais perante o</w:t>
      </w:r>
      <w:r w:rsidR="00FE0DA8">
        <w:t> </w:t>
      </w:r>
      <w:r>
        <w:t xml:space="preserve">Cliente. A Microsoft tratará os Dados do Cliente, os Dados dos Serviços Profissionais e os Dados Pessoais em nome do Cliente e não irá manter, utilizar ou divulgar esses dados para qualquer finalidade além dos fins estabelecidos nos Termos da DPA e conforme permitido ao abrigo da CCPA, incluindo ao abrigo de qualquer isenção de </w:t>
      </w:r>
      <w:r w:rsidR="00BD5D58">
        <w:t>“</w:t>
      </w:r>
      <w:r>
        <w:t>venda</w:t>
      </w:r>
      <w:r w:rsidR="00BD5D58">
        <w:t>”</w:t>
      </w:r>
      <w:r>
        <w:t>. Em caso algum irá a Microsoft vender estes dados. Os presentes termos do CCPA não limitam nem reduzem quaisquer compromissos de proteção de dados que a Microsoft faça perante o Cliente nos Termos da DPA, nos Termos de Produto ou noutro contrato celebrado entre a Microsoft e o Cliente.</w:t>
      </w:r>
    </w:p>
    <w:p w14:paraId="7D1D6A80" w14:textId="2ABBCC85" w:rsidR="00DD6D76" w:rsidRPr="005A488A" w:rsidRDefault="00DD6D76" w:rsidP="002A4A50">
      <w:pPr>
        <w:pStyle w:val="ProductList-SubSubSectionHeading"/>
        <w:keepNext/>
        <w:spacing w:after="120"/>
        <w:outlineLvl w:val="1"/>
      </w:pPr>
      <w:bookmarkStart w:id="153" w:name="_Toc42764849"/>
      <w:bookmarkStart w:id="154" w:name="_Toc81948145"/>
      <w:bookmarkStart w:id="155" w:name="_Hlk44323010"/>
      <w:r>
        <w:t>Dados Biométricos</w:t>
      </w:r>
      <w:bookmarkEnd w:id="153"/>
      <w:bookmarkEnd w:id="154"/>
    </w:p>
    <w:p w14:paraId="01A1DFD0" w14:textId="148B06DB" w:rsidR="00DD6D76" w:rsidRPr="005A488A" w:rsidRDefault="00DD6D76" w:rsidP="00DD6D76">
      <w:pPr>
        <w:spacing w:after="120" w:line="240" w:lineRule="auto"/>
      </w:pPr>
      <w:r>
        <w:rPr>
          <w:sz w:val="18"/>
        </w:rPr>
        <w:t xml:space="preserve">Se o Cliente utilizar Produtos e Serviços para tratar os Dados Biométricos, o Cliente é responsável por: (i) notificar os titulares dos dados, incluindo relativamente aos períodos de retenção e à destruição; (ii) obter o consentimento dos titulares dos dados; e (iii) eliminar os Dados Biométricos, conforme adequado e exigido pelos Requisitos de Proteção da Dados aplicáveis. A Microsoft tratará esses Dados Biométricos segundo as instruções documentadas do Cliente (conforme descrito na secção </w:t>
      </w:r>
      <w:r w:rsidR="00BD5D58">
        <w:rPr>
          <w:sz w:val="18"/>
        </w:rPr>
        <w:t>“</w:t>
      </w:r>
      <w:r>
        <w:rPr>
          <w:sz w:val="18"/>
        </w:rPr>
        <w:t>Funções e Responsabilidades de Contratante e Responsável pelo Tratamento dos Dados</w:t>
      </w:r>
      <w:r w:rsidR="00BD5D58">
        <w:rPr>
          <w:sz w:val="18"/>
        </w:rPr>
        <w:t>”</w:t>
      </w:r>
      <w:r>
        <w:rPr>
          <w:sz w:val="18"/>
        </w:rPr>
        <w:t xml:space="preserve"> acima) e protegerá esses Dados Biométricos em conformidade com os termos de proteção e segurança dos dados, ao abrigo da presente DPA. Para</w:t>
      </w:r>
      <w:r w:rsidR="0092362F">
        <w:rPr>
          <w:sz w:val="18"/>
        </w:rPr>
        <w:t> </w:t>
      </w:r>
      <w:r>
        <w:rPr>
          <w:sz w:val="18"/>
        </w:rPr>
        <w:t xml:space="preserve">efeitos da presente secção, os </w:t>
      </w:r>
      <w:r w:rsidR="00BD5D58">
        <w:rPr>
          <w:sz w:val="18"/>
        </w:rPr>
        <w:t>“</w:t>
      </w:r>
      <w:r>
        <w:rPr>
          <w:sz w:val="18"/>
        </w:rPr>
        <w:t>Dados Biométricos</w:t>
      </w:r>
      <w:r w:rsidR="00BD5D58">
        <w:rPr>
          <w:sz w:val="18"/>
        </w:rPr>
        <w:t>”</w:t>
      </w:r>
      <w:r>
        <w:rPr>
          <w:sz w:val="18"/>
        </w:rPr>
        <w:t xml:space="preserve"> terão o significado definido no Artigo 4 do RGPD e, se aplicável, termos equivalentes noutros Requisitos da Proteção de Dados. </w:t>
      </w:r>
    </w:p>
    <w:p w14:paraId="0C3C5499" w14:textId="0AAF9DB1" w:rsidR="00052E8A" w:rsidRPr="005A488A" w:rsidRDefault="0058447F" w:rsidP="002A4A50">
      <w:pPr>
        <w:pStyle w:val="ProductList-SubSubSectionHeading"/>
        <w:keepNext/>
        <w:spacing w:after="120"/>
        <w:outlineLvl w:val="1"/>
      </w:pPr>
      <w:bookmarkStart w:id="156" w:name="_Toc81948146"/>
      <w:r>
        <w:t>Serviços Profissionais Suplementares</w:t>
      </w:r>
      <w:bookmarkEnd w:id="156"/>
    </w:p>
    <w:p w14:paraId="0EAD6ADA" w14:textId="0F6FE6E2" w:rsidR="00460220" w:rsidRPr="005A488A" w:rsidRDefault="00460220" w:rsidP="002A4A50">
      <w:pPr>
        <w:pStyle w:val="ProductList-Body"/>
        <w:spacing w:after="120"/>
      </w:pPr>
      <w:r>
        <w:t xml:space="preserve">Quando utilizado nas secções listadas abaixo, o termo definido </w:t>
      </w:r>
      <w:r w:rsidR="00BD5D58">
        <w:t>“</w:t>
      </w:r>
      <w:r>
        <w:t>Serviços Profissionais</w:t>
      </w:r>
      <w:r w:rsidR="00BD5D58">
        <w:t>”</w:t>
      </w:r>
      <w:r>
        <w:t xml:space="preserve"> inclui os Serviços Profissionais Suplementares e o termo definido </w:t>
      </w:r>
      <w:r w:rsidR="00BD5D58">
        <w:t>“</w:t>
      </w:r>
      <w:r>
        <w:t>Dados dos Serviços Profissionais</w:t>
      </w:r>
      <w:r w:rsidR="00BD5D58">
        <w:t>”</w:t>
      </w:r>
      <w:r>
        <w:t xml:space="preserve"> inclui os dados obtidos para os Serviços Profissionais Suplementares.</w:t>
      </w:r>
    </w:p>
    <w:p w14:paraId="5DFAE36C" w14:textId="1757CB97" w:rsidR="000A39B0" w:rsidRPr="005A488A" w:rsidRDefault="00052E8A" w:rsidP="002A4A50">
      <w:pPr>
        <w:pStyle w:val="ProductList-Body"/>
        <w:spacing w:after="120"/>
      </w:pPr>
      <w:r>
        <w:t xml:space="preserve">Para os Serviços Profissionais Suplementares, as seguintes seções da DPA são aplicáveis da mesma forma que os Serviços Profissionais: </w:t>
      </w:r>
      <w:r w:rsidR="00BD5D58">
        <w:t>“</w:t>
      </w:r>
      <w:r>
        <w:t>Introdução</w:t>
      </w:r>
      <w:r w:rsidR="00BD5D58">
        <w:t>”</w:t>
      </w:r>
      <w:r>
        <w:t xml:space="preserve">, </w:t>
      </w:r>
      <w:r w:rsidR="00BD5D58">
        <w:t>“</w:t>
      </w:r>
      <w:r>
        <w:t>Conformidade com as Leis</w:t>
      </w:r>
      <w:r w:rsidR="00BD5D58">
        <w:t>”</w:t>
      </w:r>
      <w:r>
        <w:t xml:space="preserve">, </w:t>
      </w:r>
      <w:r w:rsidR="00BD5D58">
        <w:t>“</w:t>
      </w:r>
      <w:r>
        <w:t>Natureza do Tratamento de Dados; Propriedade</w:t>
      </w:r>
      <w:r w:rsidR="00BD5D58">
        <w:t>”</w:t>
      </w:r>
      <w:r>
        <w:t xml:space="preserve">, </w:t>
      </w:r>
      <w:r w:rsidR="00BD5D58">
        <w:t>“</w:t>
      </w:r>
      <w:r>
        <w:t>Divulgação dos Dados Tratados</w:t>
      </w:r>
      <w:r w:rsidR="00BD5D58">
        <w:t>”</w:t>
      </w:r>
      <w:r>
        <w:t xml:space="preserve">, </w:t>
      </w:r>
      <w:r w:rsidR="00BD5D58">
        <w:t>“</w:t>
      </w:r>
      <w:r>
        <w:t>Tratamento de</w:t>
      </w:r>
      <w:r w:rsidR="00110842">
        <w:t> </w:t>
      </w:r>
      <w:r>
        <w:t>Dados Pessoais; RGPD</w:t>
      </w:r>
      <w:r w:rsidR="00BD5D58">
        <w:t>”</w:t>
      </w:r>
      <w:r>
        <w:t xml:space="preserve">, o primeiro parágrafo de </w:t>
      </w:r>
      <w:r w:rsidR="00BD5D58">
        <w:t>“</w:t>
      </w:r>
      <w:r>
        <w:t>Práticas e Políticas de Segurança</w:t>
      </w:r>
      <w:r w:rsidR="00BD5D58">
        <w:t>”</w:t>
      </w:r>
      <w:r>
        <w:t xml:space="preserve">, </w:t>
      </w:r>
      <w:r w:rsidR="00BD5D58">
        <w:t>“</w:t>
      </w:r>
      <w:r>
        <w:t>Responsabilidades do Cliente</w:t>
      </w:r>
      <w:r w:rsidR="00BD5D58">
        <w:t>”</w:t>
      </w:r>
      <w:r>
        <w:t xml:space="preserve">, </w:t>
      </w:r>
      <w:r w:rsidR="00BD5D58">
        <w:t>“</w:t>
      </w:r>
      <w:r>
        <w:t>Notificação de Incidentes de</w:t>
      </w:r>
      <w:r w:rsidR="00787632">
        <w:t> </w:t>
      </w:r>
      <w:r>
        <w:t>Segurança</w:t>
      </w:r>
      <w:r w:rsidR="00BD5D58">
        <w:t>”</w:t>
      </w:r>
      <w:r>
        <w:t xml:space="preserve">, </w:t>
      </w:r>
      <w:r w:rsidR="00BD5D58">
        <w:t>“</w:t>
      </w:r>
      <w:r>
        <w:t>Transferência de Dados</w:t>
      </w:r>
      <w:r w:rsidR="00BD5D58">
        <w:t>”</w:t>
      </w:r>
      <w:r>
        <w:t xml:space="preserve"> (incluindo os termos relativos às Cláusulas Contratuais-Tipo de 2010 e as Cláusulas Contratuais-Tipo de 2021), o terceiro parágrafo de </w:t>
      </w:r>
      <w:r w:rsidR="00BD5D58">
        <w:t>“</w:t>
      </w:r>
      <w:r>
        <w:t>Retenção e Eliminação de Dados</w:t>
      </w:r>
      <w:r w:rsidR="00BD5D58">
        <w:t>”</w:t>
      </w:r>
      <w:r>
        <w:t xml:space="preserve">, </w:t>
      </w:r>
      <w:r w:rsidR="00BD5D58">
        <w:t>“</w:t>
      </w:r>
      <w:r>
        <w:t>Compromisso de Confidencialidade do Contratante</w:t>
      </w:r>
      <w:r w:rsidR="00BD5D58">
        <w:t>”</w:t>
      </w:r>
      <w:r>
        <w:t xml:space="preserve">, </w:t>
      </w:r>
      <w:r w:rsidR="00BD5D58">
        <w:t>“</w:t>
      </w:r>
      <w:r>
        <w:t>Notificação e Controlos à</w:t>
      </w:r>
      <w:r w:rsidR="00FE0DA8">
        <w:t> </w:t>
      </w:r>
      <w:r>
        <w:t>utilização por parte dos Subcontratantes</w:t>
      </w:r>
      <w:r w:rsidR="00BD5D58">
        <w:t>”</w:t>
      </w:r>
      <w:r>
        <w:t xml:space="preserve">, </w:t>
      </w:r>
      <w:r w:rsidR="00BD5D58">
        <w:t>“</w:t>
      </w:r>
      <w:r>
        <w:t>Associado de Negócio HIPAA</w:t>
      </w:r>
      <w:r w:rsidR="00BD5D58">
        <w:t>”</w:t>
      </w:r>
      <w:r>
        <w:t xml:space="preserve"> (na medida aplicável no BAA), </w:t>
      </w:r>
      <w:r w:rsidR="00BD5D58">
        <w:t>“</w:t>
      </w:r>
      <w:r>
        <w:t>Lei de privacidade do consumidor da Califórnia (CCPA)</w:t>
      </w:r>
      <w:r w:rsidR="00BD5D58">
        <w:t>”</w:t>
      </w:r>
      <w:r>
        <w:t xml:space="preserve">, </w:t>
      </w:r>
      <w:r w:rsidR="00BD5D58">
        <w:t>“</w:t>
      </w:r>
      <w:r>
        <w:t>Dados Biométricos</w:t>
      </w:r>
      <w:r w:rsidR="00BD5D58">
        <w:t>”</w:t>
      </w:r>
      <w:r>
        <w:t xml:space="preserve">, </w:t>
      </w:r>
      <w:r w:rsidR="00BD5D58">
        <w:t>“</w:t>
      </w:r>
      <w:r>
        <w:t>Como Contactar a Microsoft</w:t>
      </w:r>
      <w:r w:rsidR="00BD5D58">
        <w:t>”</w:t>
      </w:r>
      <w:r>
        <w:t xml:space="preserve">, </w:t>
      </w:r>
      <w:r w:rsidR="00BD5D58">
        <w:t>“</w:t>
      </w:r>
      <w:r>
        <w:t>Apêndice B – Titulares dos Dados e Categorias de Dados Pessoais</w:t>
      </w:r>
      <w:r w:rsidR="00BD5D58">
        <w:t>”</w:t>
      </w:r>
      <w:r>
        <w:t xml:space="preserve"> e</w:t>
      </w:r>
      <w:r w:rsidR="00787632">
        <w:t> </w:t>
      </w:r>
      <w:r w:rsidR="00BD5D58">
        <w:t>”</w:t>
      </w:r>
      <w:r>
        <w:t>Apêndice C – Adenda Relativa às Salvaguardas Adicionais</w:t>
      </w:r>
      <w:r w:rsidR="00BD5D58">
        <w:t>”</w:t>
      </w:r>
      <w:r>
        <w:t xml:space="preserve">. </w:t>
      </w:r>
    </w:p>
    <w:p w14:paraId="559556CB" w14:textId="77777777" w:rsidR="0027581D" w:rsidRPr="005A488A" w:rsidRDefault="0027581D" w:rsidP="004405B2">
      <w:pPr>
        <w:pStyle w:val="ProductList-Body"/>
        <w:tabs>
          <w:tab w:val="clear" w:pos="158"/>
          <w:tab w:val="left" w:pos="270"/>
        </w:tabs>
        <w:spacing w:after="40"/>
      </w:pPr>
    </w:p>
    <w:p w14:paraId="73BA0D8E" w14:textId="77777777" w:rsidR="00C85435" w:rsidRPr="005A488A" w:rsidRDefault="00C85435" w:rsidP="002A4A50">
      <w:pPr>
        <w:pStyle w:val="ProductList-SubSubSectionHeading"/>
        <w:keepNext/>
        <w:spacing w:after="120"/>
        <w:outlineLvl w:val="1"/>
      </w:pPr>
      <w:bookmarkStart w:id="157" w:name="_Toc81948147"/>
      <w:bookmarkEnd w:id="155"/>
      <w:r>
        <w:t>Como Contactar a Microsoft</w:t>
      </w:r>
      <w:bookmarkEnd w:id="149"/>
      <w:bookmarkEnd w:id="150"/>
      <w:bookmarkEnd w:id="151"/>
      <w:bookmarkEnd w:id="152"/>
      <w:bookmarkEnd w:id="157"/>
    </w:p>
    <w:p w14:paraId="43A6F074" w14:textId="0FA1DD28" w:rsidR="00C85435" w:rsidRPr="005A488A" w:rsidRDefault="00C85435" w:rsidP="007829B6">
      <w:pPr>
        <w:pStyle w:val="ProductList-Body"/>
        <w:spacing w:after="120"/>
      </w:pPr>
      <w:r>
        <w:t>Se o Cliente considerar que a Microsoft não respeitou os respetivos compromissos de privacidade ou segurança, o Cliente poderá contactar o</w:t>
      </w:r>
      <w:r w:rsidR="00335EEB">
        <w:t> </w:t>
      </w:r>
      <w:r>
        <w:t xml:space="preserve">suporte ao cliente ou utilizar o formulário da Web sobre Privacidade da Microsoft, localizado em </w:t>
      </w:r>
      <w:bookmarkStart w:id="158" w:name="_Hlk81942770"/>
      <w:r w:rsidR="009340D4">
        <w:fldChar w:fldCharType="begin"/>
      </w:r>
      <w:r w:rsidR="009340D4">
        <w:instrText xml:space="preserve"> HYPERLINK "http://go.microsoft.com/?linkid=9846224" </w:instrText>
      </w:r>
      <w:r w:rsidR="009340D4">
        <w:fldChar w:fldCharType="separate"/>
      </w:r>
      <w:r>
        <w:rPr>
          <w:rStyle w:val="Hyperlink"/>
        </w:rPr>
        <w:t>http://go.microsoft.com/?linkid=9846224</w:t>
      </w:r>
      <w:r w:rsidR="009340D4">
        <w:rPr>
          <w:rStyle w:val="Hyperlink"/>
        </w:rPr>
        <w:fldChar w:fldCharType="end"/>
      </w:r>
      <w:bookmarkEnd w:id="158"/>
      <w:r>
        <w:t>. A</w:t>
      </w:r>
      <w:r w:rsidR="005B6CE3">
        <w:t> </w:t>
      </w:r>
      <w:r>
        <w:t xml:space="preserve">morada física da Microsoft é: </w:t>
      </w:r>
    </w:p>
    <w:p w14:paraId="76637352" w14:textId="77777777" w:rsidR="00C85435" w:rsidRPr="005A488A" w:rsidRDefault="00C85435" w:rsidP="00741E10">
      <w:pPr>
        <w:pStyle w:val="ProductList-Body"/>
        <w:keepNext/>
        <w:ind w:left="187"/>
      </w:pPr>
      <w:r>
        <w:rPr>
          <w:b/>
        </w:rPr>
        <w:t>Privacidade do Serviço Empresarial da Microsoft</w:t>
      </w:r>
    </w:p>
    <w:p w14:paraId="604C012E" w14:textId="77777777" w:rsidR="00C85435" w:rsidRPr="00931248" w:rsidRDefault="00C85435" w:rsidP="002D3CCD">
      <w:pPr>
        <w:pStyle w:val="ProductList-Body"/>
        <w:ind w:left="180"/>
        <w:rPr>
          <w:lang w:val="en-US"/>
        </w:rPr>
      </w:pPr>
      <w:r w:rsidRPr="00931248">
        <w:rPr>
          <w:lang w:val="en-US"/>
        </w:rPr>
        <w:t>Microsoft Corporation</w:t>
      </w:r>
    </w:p>
    <w:p w14:paraId="5ED62D3B" w14:textId="77777777" w:rsidR="00C85435" w:rsidRPr="00931248" w:rsidRDefault="00C85435" w:rsidP="002D3CCD">
      <w:pPr>
        <w:pStyle w:val="ProductList-Body"/>
        <w:ind w:left="180"/>
        <w:rPr>
          <w:lang w:val="en-US"/>
        </w:rPr>
      </w:pPr>
      <w:r w:rsidRPr="00931248">
        <w:rPr>
          <w:lang w:val="en-US"/>
        </w:rPr>
        <w:t>One Microsoft Way</w:t>
      </w:r>
    </w:p>
    <w:p w14:paraId="5992235F" w14:textId="77777777" w:rsidR="00C85435" w:rsidRPr="00931248" w:rsidRDefault="00C85435" w:rsidP="002D3CCD">
      <w:pPr>
        <w:pStyle w:val="ProductList-Body"/>
        <w:spacing w:after="120"/>
        <w:ind w:left="180"/>
        <w:rPr>
          <w:lang w:val="en-US"/>
        </w:rPr>
      </w:pPr>
      <w:r w:rsidRPr="00931248">
        <w:rPr>
          <w:lang w:val="en-US"/>
        </w:rPr>
        <w:t>Redmond, Washington 98052 USA</w:t>
      </w:r>
    </w:p>
    <w:p w14:paraId="5172DD35" w14:textId="1F046F19" w:rsidR="00C85435" w:rsidRPr="005A488A" w:rsidRDefault="00C85435" w:rsidP="002D3CCD">
      <w:pPr>
        <w:pStyle w:val="ProductList-Body"/>
        <w:spacing w:after="120"/>
      </w:pPr>
      <w:r>
        <w:t>A Microsoft Ireland Operations Limited é o representante da proteção de dados da Microsoft para o Espaço Económico Europeu e Suíça. O</w:t>
      </w:r>
      <w:r w:rsidR="002B21EA">
        <w:t> </w:t>
      </w:r>
      <w:r>
        <w:t>representante da privacidade da Microsoft Ireland Operations Limited pode ser contactado através do seguinte endereço:</w:t>
      </w:r>
    </w:p>
    <w:p w14:paraId="3E9D12E5" w14:textId="4662FE05" w:rsidR="00C85435" w:rsidRPr="00931248" w:rsidRDefault="00C85435" w:rsidP="002D3CCD">
      <w:pPr>
        <w:pStyle w:val="ProductList-Body"/>
        <w:ind w:left="187"/>
        <w:rPr>
          <w:lang w:val="en-US"/>
        </w:rPr>
      </w:pPr>
      <w:r w:rsidRPr="00931248">
        <w:rPr>
          <w:b/>
          <w:lang w:val="en-US"/>
        </w:rPr>
        <w:t>Microsoft Ireland Operations, Ltd.</w:t>
      </w:r>
    </w:p>
    <w:p w14:paraId="2AEAB076" w14:textId="77777777" w:rsidR="00C85435" w:rsidRPr="00931248" w:rsidRDefault="00C85435" w:rsidP="002D3CCD">
      <w:pPr>
        <w:pStyle w:val="ProductList-Body"/>
        <w:ind w:left="180"/>
        <w:rPr>
          <w:lang w:val="en-US"/>
        </w:rPr>
      </w:pPr>
      <w:r w:rsidRPr="00931248">
        <w:rPr>
          <w:lang w:val="en-US"/>
        </w:rPr>
        <w:t>Attn: Data Protection</w:t>
      </w:r>
    </w:p>
    <w:p w14:paraId="08806D78" w14:textId="77777777" w:rsidR="00C85435" w:rsidRPr="00931248" w:rsidRDefault="00C85435" w:rsidP="002D3CCD">
      <w:pPr>
        <w:pStyle w:val="ProductList-Body"/>
        <w:ind w:left="180"/>
        <w:rPr>
          <w:lang w:val="en-US"/>
        </w:rPr>
      </w:pPr>
      <w:r w:rsidRPr="00931248">
        <w:rPr>
          <w:lang w:val="en-US"/>
        </w:rPr>
        <w:t>One Microsoft Place</w:t>
      </w:r>
    </w:p>
    <w:p w14:paraId="41F45CD3" w14:textId="77777777" w:rsidR="00C85435" w:rsidRPr="00931248" w:rsidRDefault="00C85435" w:rsidP="002D3CCD">
      <w:pPr>
        <w:pStyle w:val="ProductList-Body"/>
        <w:ind w:left="180"/>
        <w:rPr>
          <w:lang w:val="en-US"/>
        </w:rPr>
      </w:pPr>
      <w:r w:rsidRPr="00931248">
        <w:rPr>
          <w:lang w:val="en-US"/>
        </w:rPr>
        <w:t>South County Business Park</w:t>
      </w:r>
    </w:p>
    <w:p w14:paraId="5699E863" w14:textId="77777777" w:rsidR="00C85435" w:rsidRPr="005A488A" w:rsidRDefault="00C85435" w:rsidP="002D3CCD">
      <w:pPr>
        <w:pStyle w:val="ProductList-Body"/>
        <w:ind w:left="180"/>
      </w:pPr>
      <w:r>
        <w:t>Leopardstown</w:t>
      </w:r>
    </w:p>
    <w:p w14:paraId="697500B8" w14:textId="77777777" w:rsidR="00C85435" w:rsidRPr="005A488A" w:rsidRDefault="00C85435" w:rsidP="002D3CCD">
      <w:pPr>
        <w:pStyle w:val="ProductList-Body"/>
        <w:spacing w:after="120"/>
        <w:ind w:left="180"/>
      </w:pPr>
      <w:r>
        <w:t>Dublin 18, D18 P521, Irlanda</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3737EBD0" w:rsidR="0074788A" w:rsidRPr="005A488A" w:rsidRDefault="00B90F93" w:rsidP="0074788A">
      <w:pPr>
        <w:pStyle w:val="ProductList-Body"/>
        <w:shd w:val="clear" w:color="auto" w:fill="A6A6A6" w:themeFill="background1" w:themeFillShade="A6"/>
        <w:spacing w:after="120"/>
        <w:jc w:val="right"/>
      </w:pPr>
      <w:r>
        <w:rPr>
          <w:sz w:val="16"/>
          <w:szCs w:val="16"/>
        </w:rPr>
        <w:fldChar w:fldCharType="begin"/>
      </w:r>
      <w:r>
        <w:rPr>
          <w:sz w:val="16"/>
          <w:szCs w:val="16"/>
        </w:rPr>
        <w:instrText xml:space="preserve"> HYPERLINK  \l "TableofContents" </w:instrText>
      </w:r>
      <w:r>
        <w:rPr>
          <w:sz w:val="16"/>
          <w:szCs w:val="16"/>
        </w:rPr>
        <w:fldChar w:fldCharType="separate"/>
      </w:r>
      <w:r w:rsidR="0074788A" w:rsidRPr="00B90F93">
        <w:rPr>
          <w:rStyle w:val="Hyperlink"/>
          <w:sz w:val="16"/>
          <w:szCs w:val="16"/>
        </w:rPr>
        <w:t>Índice</w:t>
      </w:r>
      <w:r>
        <w:rPr>
          <w:sz w:val="16"/>
          <w:szCs w:val="16"/>
        </w:rPr>
        <w:fldChar w:fldCharType="end"/>
      </w:r>
      <w:r w:rsidR="0074788A">
        <w:rPr>
          <w:sz w:val="16"/>
          <w:szCs w:val="16"/>
        </w:rPr>
        <w:t xml:space="preserve"> / </w:t>
      </w:r>
      <w:hyperlink w:anchor="GeneralTerms" w:tooltip="Termos Gerais" w:history="1">
        <w:r w:rsidR="0074788A">
          <w:rPr>
            <w:rStyle w:val="Hyperlink"/>
            <w:sz w:val="16"/>
            <w:szCs w:val="16"/>
          </w:rPr>
          <w:t>Termos de Licenciamento Gerais</w:t>
        </w:r>
      </w:hyperlink>
    </w:p>
    <w:p w14:paraId="0B83B18F" w14:textId="77777777" w:rsidR="001867D2" w:rsidRPr="000703EF" w:rsidRDefault="001867D2" w:rsidP="007829B6">
      <w:pPr>
        <w:pStyle w:val="ProductList-Body"/>
        <w:spacing w:after="120"/>
        <w:rPr>
          <w:sz w:val="10"/>
          <w:szCs w:val="14"/>
        </w:rPr>
      </w:pPr>
    </w:p>
    <w:p w14:paraId="10EF88D6" w14:textId="6F903D11" w:rsidR="001867D2" w:rsidRDefault="001867D2" w:rsidP="007829B6">
      <w:pPr>
        <w:pStyle w:val="ProductList-Body"/>
        <w:spacing w:after="120"/>
        <w:sectPr w:rsidR="001867D2"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47EE7675" w14:textId="0B1A0366" w:rsidR="000E6ED8" w:rsidRPr="005A488A" w:rsidRDefault="00301AD6" w:rsidP="007829B6">
      <w:pPr>
        <w:pStyle w:val="ProductList-SectionHeading"/>
        <w:spacing w:after="120"/>
        <w:outlineLvl w:val="0"/>
      </w:pPr>
      <w:bookmarkStart w:id="163" w:name="_Toc81948148"/>
      <w:r>
        <w:lastRenderedPageBreak/>
        <w:t>Apêndice A – Medidas de Segurança</w:t>
      </w:r>
      <w:bookmarkEnd w:id="163"/>
    </w:p>
    <w:p w14:paraId="142FF82A" w14:textId="2263C715" w:rsidR="006A13BF" w:rsidRPr="005A488A" w:rsidRDefault="006A13BF" w:rsidP="006A13BF">
      <w:pPr>
        <w:pStyle w:val="ProductList-Body"/>
        <w:spacing w:after="120"/>
      </w:pPr>
      <w:r>
        <w:t>A Microsoft implementou e manterá os Dados do Cliente nos Serviços Online Principais e nos Dados dos Serviços Profissionais para as seguintes medidas de segurança que, em conjunto com os compromissos de segurança nesta DPA (incluindo os Termos do RGPD), são da exclusiva responsabilidade da Microsoft relativamente à segurança desses dados.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Domínio</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Práticas</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Organização da Segurança de Informações</w:t>
            </w:r>
          </w:p>
        </w:tc>
        <w:tc>
          <w:tcPr>
            <w:tcW w:w="8190" w:type="dxa"/>
          </w:tcPr>
          <w:p w14:paraId="407C8AD9" w14:textId="5985A64E" w:rsidR="006A13BF" w:rsidRPr="0092362F" w:rsidRDefault="006A13BF" w:rsidP="003452D9">
            <w:pPr>
              <w:pStyle w:val="ProductList-Body"/>
              <w:spacing w:after="120"/>
              <w:rPr>
                <w:spacing w:val="-2"/>
              </w:rPr>
            </w:pPr>
            <w:r w:rsidRPr="0092362F">
              <w:rPr>
                <w:b/>
                <w:spacing w:val="-2"/>
                <w:sz w:val="16"/>
                <w:szCs w:val="16"/>
              </w:rPr>
              <w:t>Propriedade da Segurança</w:t>
            </w:r>
            <w:r w:rsidRPr="0092362F">
              <w:rPr>
                <w:spacing w:val="-2"/>
                <w:sz w:val="16"/>
              </w:rPr>
              <w:t xml:space="preserve">. </w:t>
            </w:r>
            <w:r w:rsidRPr="0092362F">
              <w:rPr>
                <w:spacing w:val="-2"/>
                <w:sz w:val="16"/>
                <w:szCs w:val="16"/>
              </w:rPr>
              <w:t>A Microsoft designou um ou mais representantes da segurança cuja responsabilidade é</w:t>
            </w:r>
            <w:r w:rsidR="00E14C28" w:rsidRPr="0092362F">
              <w:rPr>
                <w:spacing w:val="-2"/>
                <w:sz w:val="16"/>
                <w:szCs w:val="16"/>
              </w:rPr>
              <w:t> </w:t>
            </w:r>
            <w:r w:rsidRPr="0092362F">
              <w:rPr>
                <w:spacing w:val="-2"/>
                <w:sz w:val="16"/>
                <w:szCs w:val="16"/>
              </w:rPr>
              <w:t>a</w:t>
            </w:r>
            <w:r w:rsidR="00E14C28" w:rsidRPr="0092362F">
              <w:rPr>
                <w:spacing w:val="-2"/>
                <w:sz w:val="16"/>
                <w:szCs w:val="16"/>
              </w:rPr>
              <w:t> </w:t>
            </w:r>
            <w:r w:rsidRPr="0092362F">
              <w:rPr>
                <w:spacing w:val="-2"/>
                <w:sz w:val="16"/>
                <w:szCs w:val="16"/>
              </w:rPr>
              <w:t>coordenação e monitorização das regras e procedimentos de segurança.</w:t>
            </w:r>
          </w:p>
          <w:p w14:paraId="04E77B5B" w14:textId="2837B313" w:rsidR="006A13BF" w:rsidRPr="0092362F" w:rsidRDefault="006A13BF" w:rsidP="003452D9">
            <w:pPr>
              <w:pStyle w:val="ProductList-Body"/>
              <w:spacing w:after="120"/>
              <w:rPr>
                <w:spacing w:val="-2"/>
              </w:rPr>
            </w:pPr>
            <w:r w:rsidRPr="0092362F">
              <w:rPr>
                <w:b/>
                <w:spacing w:val="-2"/>
                <w:sz w:val="16"/>
                <w:szCs w:val="16"/>
              </w:rPr>
              <w:t>Funções e Responsabilidades de Segurança</w:t>
            </w:r>
            <w:r w:rsidRPr="0092362F">
              <w:rPr>
                <w:spacing w:val="-2"/>
                <w:sz w:val="16"/>
              </w:rPr>
              <w:t xml:space="preserve">. </w:t>
            </w:r>
            <w:r w:rsidRPr="0092362F">
              <w:rPr>
                <w:spacing w:val="-2"/>
                <w:sz w:val="16"/>
                <w:szCs w:val="16"/>
              </w:rPr>
              <w:t>O pessoal da Microsoft com acesso aos Dados do Cliente ou aos Dados dos Serviços Profissionais está sujeito a obrigações de confidencialidade.</w:t>
            </w:r>
          </w:p>
          <w:p w14:paraId="3F740157" w14:textId="22E7BB6A" w:rsidR="006A13BF" w:rsidRPr="0092362F" w:rsidRDefault="006A13BF" w:rsidP="003452D9">
            <w:pPr>
              <w:pStyle w:val="ProductList-Body"/>
              <w:spacing w:after="120"/>
              <w:rPr>
                <w:spacing w:val="-2"/>
              </w:rPr>
            </w:pPr>
            <w:r w:rsidRPr="0092362F">
              <w:rPr>
                <w:b/>
                <w:spacing w:val="-2"/>
                <w:sz w:val="16"/>
                <w:szCs w:val="16"/>
              </w:rPr>
              <w:t>Programa de Gestão de Riscos</w:t>
            </w:r>
            <w:r w:rsidRPr="0092362F">
              <w:rPr>
                <w:spacing w:val="-2"/>
                <w:sz w:val="16"/>
              </w:rPr>
              <w:t xml:space="preserve">. </w:t>
            </w:r>
            <w:r w:rsidRPr="0092362F">
              <w:rPr>
                <w:spacing w:val="-2"/>
                <w:sz w:val="16"/>
                <w:szCs w:val="16"/>
              </w:rPr>
              <w:t>A Microsoft executou uma avaliação de riscos antes de tratar os Dados do Cliente ou de lançar o serviço Serviços Online, e antes de tratar os Dados dos Serviços Profissionais ou de lançar os Serviços Profissionais.</w:t>
            </w:r>
          </w:p>
          <w:p w14:paraId="606431AF" w14:textId="77777777" w:rsidR="006A13BF" w:rsidRPr="0092362F" w:rsidRDefault="006A13BF" w:rsidP="003452D9">
            <w:pPr>
              <w:pStyle w:val="ProductList-Body"/>
              <w:spacing w:after="120"/>
              <w:rPr>
                <w:spacing w:val="-2"/>
                <w:sz w:val="16"/>
                <w:szCs w:val="16"/>
              </w:rPr>
            </w:pPr>
            <w:r w:rsidRPr="0092362F">
              <w:rPr>
                <w:spacing w:val="-2"/>
                <w:sz w:val="16"/>
                <w:szCs w:val="16"/>
              </w:rPr>
              <w:t>A Microsoft mantém os seus documentos de segurança em conformidade com os seus requisitos de retenção mesmo depois de deixarem de estar em vigor.</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Gestão de Ativos</w:t>
            </w:r>
          </w:p>
        </w:tc>
        <w:tc>
          <w:tcPr>
            <w:tcW w:w="8190" w:type="dxa"/>
          </w:tcPr>
          <w:p w14:paraId="76B7D5E1" w14:textId="6592E37E" w:rsidR="006A13BF" w:rsidRPr="0092362F" w:rsidRDefault="006A13BF" w:rsidP="003452D9">
            <w:pPr>
              <w:pStyle w:val="ProductList-Body"/>
              <w:spacing w:after="120"/>
              <w:rPr>
                <w:spacing w:val="-2"/>
              </w:rPr>
            </w:pPr>
            <w:r w:rsidRPr="0092362F">
              <w:rPr>
                <w:b/>
                <w:spacing w:val="-2"/>
                <w:sz w:val="16"/>
                <w:szCs w:val="16"/>
              </w:rPr>
              <w:t>Inventário de Ativos</w:t>
            </w:r>
            <w:r w:rsidRPr="0092362F">
              <w:rPr>
                <w:spacing w:val="-2"/>
                <w:sz w:val="16"/>
              </w:rPr>
              <w:t xml:space="preserve">. </w:t>
            </w:r>
            <w:r w:rsidRPr="0092362F">
              <w:rPr>
                <w:spacing w:val="-2"/>
                <w:sz w:val="16"/>
                <w:szCs w:val="16"/>
              </w:rPr>
              <w:t>A Microsoft mantém um inventário de todos os suportes de dados em que os Dados do Cliente ou os Dados dos Serviços Profissionais estão armazenados. O acesso aos inventários desses suportes de dados está restringido ao pessoal da Microsoft que foi autorizado por escrito a ter esse acesso.</w:t>
            </w:r>
          </w:p>
          <w:p w14:paraId="05950E28" w14:textId="77777777" w:rsidR="006A13BF" w:rsidRPr="0092362F" w:rsidRDefault="006A13BF" w:rsidP="003452D9">
            <w:pPr>
              <w:pStyle w:val="ProductList-Body"/>
              <w:keepNext/>
              <w:spacing w:after="120"/>
              <w:rPr>
                <w:spacing w:val="-2"/>
              </w:rPr>
            </w:pPr>
            <w:r w:rsidRPr="0092362F">
              <w:rPr>
                <w:b/>
                <w:spacing w:val="-2"/>
                <w:sz w:val="16"/>
                <w:szCs w:val="16"/>
              </w:rPr>
              <w:t>Tratamento de Ativos</w:t>
            </w:r>
          </w:p>
          <w:p w14:paraId="424CB9EC" w14:textId="0ED0A88F"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classifica os Dados do Cliente e os Dados dos Serviços Profissionais para ajudar a identificá-los e permitir que o</w:t>
            </w:r>
            <w:r w:rsidR="0092362F">
              <w:rPr>
                <w:spacing w:val="-2"/>
                <w:sz w:val="16"/>
                <w:szCs w:val="16"/>
              </w:rPr>
              <w:t> </w:t>
            </w:r>
            <w:r w:rsidRPr="0092362F">
              <w:rPr>
                <w:spacing w:val="-2"/>
                <w:sz w:val="16"/>
                <w:szCs w:val="16"/>
              </w:rPr>
              <w:t>acesso aos mesmos seja restringido adequadamente.</w:t>
            </w:r>
          </w:p>
          <w:p w14:paraId="14855EB7" w14:textId="41E161B5"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impõe restrições à impressão dos Dados do Cliente e os Dados dos Serviços Profissionais, e conta com procedimentos para a eliminação dos materiais impressos que contêm estes dados.</w:t>
            </w:r>
          </w:p>
          <w:p w14:paraId="5B8F4D00" w14:textId="634B6CBF" w:rsidR="006A13BF" w:rsidRPr="0092362F" w:rsidRDefault="006A13BF" w:rsidP="00F1097D">
            <w:pPr>
              <w:pStyle w:val="ProductList-Body"/>
              <w:numPr>
                <w:ilvl w:val="0"/>
                <w:numId w:val="3"/>
              </w:numPr>
              <w:spacing w:after="120"/>
              <w:ind w:left="162" w:hanging="180"/>
              <w:rPr>
                <w:spacing w:val="-2"/>
                <w:sz w:val="16"/>
                <w:szCs w:val="16"/>
              </w:rPr>
            </w:pPr>
            <w:r w:rsidRPr="0092362F">
              <w:rPr>
                <w:spacing w:val="-2"/>
                <w:sz w:val="16"/>
                <w:szCs w:val="16"/>
              </w:rPr>
              <w:t>O pessoal da Microsoft terá de obter a autorização da Microsoft antes de armazenar os Dados do Cliente ou os Dados dos Serviços Profissionais em dispositivos portáteis, aceder remotamente a estes dados ou tratar estes dados fora das instalações da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Segurança de Recursos Humanos</w:t>
            </w:r>
          </w:p>
        </w:tc>
        <w:tc>
          <w:tcPr>
            <w:tcW w:w="8190" w:type="dxa"/>
          </w:tcPr>
          <w:p w14:paraId="69957471" w14:textId="4B4D4765" w:rsidR="006A13BF" w:rsidRPr="0092362F" w:rsidRDefault="006A13BF" w:rsidP="003452D9">
            <w:pPr>
              <w:pStyle w:val="ProductList-Body"/>
              <w:spacing w:after="120"/>
              <w:rPr>
                <w:spacing w:val="-2"/>
                <w:sz w:val="16"/>
                <w:szCs w:val="16"/>
              </w:rPr>
            </w:pPr>
            <w:r w:rsidRPr="0092362F">
              <w:rPr>
                <w:b/>
                <w:spacing w:val="-2"/>
                <w:sz w:val="16"/>
                <w:szCs w:val="16"/>
              </w:rPr>
              <w:t>Formação em Segurança</w:t>
            </w:r>
            <w:r w:rsidRPr="0092362F">
              <w:rPr>
                <w:spacing w:val="-2"/>
                <w:sz w:val="16"/>
                <w:szCs w:val="16"/>
              </w:rPr>
              <w:t>. A Microsoft informa o seu pessoal sobre procedimentos de segurança relevantes e sobre as</w:t>
            </w:r>
            <w:r w:rsidR="0059142F" w:rsidRPr="0092362F">
              <w:rPr>
                <w:spacing w:val="-2"/>
                <w:sz w:val="16"/>
                <w:szCs w:val="16"/>
              </w:rPr>
              <w:t> </w:t>
            </w:r>
            <w:r w:rsidRPr="0092362F">
              <w:rPr>
                <w:spacing w:val="-2"/>
                <w:sz w:val="16"/>
                <w:szCs w:val="16"/>
              </w:rPr>
              <w:t>respetivas funções. A Microsoft também informa o seu pessoal sobre possíveis consequências decorrentes do não cumprimento das regras e procedimentos de segurança. A Microsoft só utilizará dados anónimos nas formações.</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Segurança Física e Ambiental</w:t>
            </w:r>
          </w:p>
        </w:tc>
        <w:tc>
          <w:tcPr>
            <w:tcW w:w="8190" w:type="dxa"/>
          </w:tcPr>
          <w:p w14:paraId="281C4F79" w14:textId="0EA3BC7F" w:rsidR="006A13BF" w:rsidRPr="0092362F" w:rsidRDefault="006A13BF" w:rsidP="003452D9">
            <w:pPr>
              <w:pStyle w:val="ProductList-Body"/>
              <w:spacing w:after="120"/>
              <w:rPr>
                <w:spacing w:val="-2"/>
              </w:rPr>
            </w:pPr>
            <w:r w:rsidRPr="0092362F">
              <w:rPr>
                <w:b/>
                <w:spacing w:val="-2"/>
                <w:sz w:val="16"/>
                <w:szCs w:val="16"/>
              </w:rPr>
              <w:t>Acesso Físico às Instalações</w:t>
            </w:r>
            <w:r w:rsidRPr="0092362F">
              <w:rPr>
                <w:spacing w:val="-2"/>
                <w:sz w:val="16"/>
              </w:rPr>
              <w:t xml:space="preserve">. </w:t>
            </w:r>
            <w:r w:rsidRPr="0092362F">
              <w:rPr>
                <w:spacing w:val="-2"/>
                <w:sz w:val="16"/>
                <w:szCs w:val="16"/>
              </w:rPr>
              <w:t>A Microsoft limita o acesso às instalações onde os sistemas informáticos que tratam os Dados do</w:t>
            </w:r>
            <w:r w:rsidR="0092362F">
              <w:rPr>
                <w:spacing w:val="-2"/>
                <w:sz w:val="16"/>
                <w:szCs w:val="16"/>
              </w:rPr>
              <w:t> </w:t>
            </w:r>
            <w:r w:rsidRPr="0092362F">
              <w:rPr>
                <w:spacing w:val="-2"/>
                <w:sz w:val="16"/>
                <w:szCs w:val="16"/>
              </w:rPr>
              <w:t>Cliente ou os Dados dos Serviços Profissionais se encontram aos indivíduos autorizados e identificados.</w:t>
            </w:r>
          </w:p>
          <w:p w14:paraId="6121A4AE" w14:textId="01162DEC" w:rsidR="006A13BF" w:rsidRPr="0092362F" w:rsidRDefault="006A13BF" w:rsidP="003452D9">
            <w:pPr>
              <w:pStyle w:val="ProductList-Body"/>
              <w:spacing w:after="120"/>
              <w:rPr>
                <w:spacing w:val="-2"/>
              </w:rPr>
            </w:pPr>
            <w:r w:rsidRPr="0092362F">
              <w:rPr>
                <w:b/>
                <w:spacing w:val="-2"/>
                <w:sz w:val="16"/>
                <w:szCs w:val="16"/>
              </w:rPr>
              <w:t>Acesso Físico aos Componentes</w:t>
            </w:r>
            <w:r w:rsidRPr="0092362F">
              <w:rPr>
                <w:spacing w:val="-2"/>
                <w:sz w:val="16"/>
              </w:rPr>
              <w:t xml:space="preserve">. </w:t>
            </w:r>
            <w:r w:rsidRPr="0092362F">
              <w:rPr>
                <w:spacing w:val="-2"/>
                <w:sz w:val="16"/>
                <w:szCs w:val="16"/>
              </w:rPr>
              <w:t>A Microsoft mantém registos dos suportes de dados recebidos e enviados que contenham Dados do Cliente ou Dados dos Serviços Profissionais, incluindo o tipo de suportes de dados, o remetente e</w:t>
            </w:r>
            <w:r w:rsidR="00063543" w:rsidRPr="0092362F">
              <w:rPr>
                <w:spacing w:val="-2"/>
                <w:sz w:val="16"/>
                <w:szCs w:val="16"/>
              </w:rPr>
              <w:t> </w:t>
            </w:r>
            <w:r w:rsidRPr="0092362F">
              <w:rPr>
                <w:spacing w:val="-2"/>
                <w:sz w:val="16"/>
                <w:szCs w:val="16"/>
              </w:rPr>
              <w:t>destinatários autorizados, a data e hora, o número de suportes de dados e os tipos destes dados que contêm.</w:t>
            </w:r>
          </w:p>
          <w:p w14:paraId="62B78B3D" w14:textId="77777777" w:rsidR="006A13BF" w:rsidRPr="0092362F" w:rsidRDefault="006A13BF" w:rsidP="003452D9">
            <w:pPr>
              <w:pStyle w:val="ProductList-Body"/>
              <w:spacing w:after="120"/>
              <w:rPr>
                <w:spacing w:val="-2"/>
              </w:rPr>
            </w:pPr>
            <w:r w:rsidRPr="0092362F">
              <w:rPr>
                <w:b/>
                <w:spacing w:val="-2"/>
                <w:sz w:val="16"/>
                <w:szCs w:val="16"/>
              </w:rPr>
              <w:t>Proteção contra Interrupções</w:t>
            </w:r>
            <w:r w:rsidRPr="0092362F">
              <w:rPr>
                <w:spacing w:val="-2"/>
                <w:sz w:val="16"/>
              </w:rPr>
              <w:t xml:space="preserve">. </w:t>
            </w:r>
            <w:r w:rsidRPr="0092362F">
              <w:rPr>
                <w:spacing w:val="-2"/>
                <w:sz w:val="16"/>
                <w:szCs w:val="16"/>
              </w:rPr>
              <w:t>A Microsoft utiliza vários sistemas padrão do setor para se proteger contra a perda de dados devido a falhas na fonte de alimentação ou interferências na linha.</w:t>
            </w:r>
          </w:p>
          <w:p w14:paraId="36658FCF" w14:textId="5AE4FA2C" w:rsidR="006A13BF" w:rsidRPr="0092362F" w:rsidRDefault="006A13BF" w:rsidP="003452D9">
            <w:pPr>
              <w:pStyle w:val="ProductList-Body"/>
              <w:spacing w:after="120"/>
              <w:rPr>
                <w:spacing w:val="-2"/>
                <w:sz w:val="16"/>
                <w:szCs w:val="16"/>
              </w:rPr>
            </w:pPr>
            <w:r w:rsidRPr="0092362F">
              <w:rPr>
                <w:b/>
                <w:spacing w:val="-2"/>
                <w:sz w:val="16"/>
                <w:szCs w:val="16"/>
              </w:rPr>
              <w:t>Eliminação de Componentes</w:t>
            </w:r>
            <w:r w:rsidRPr="0092362F">
              <w:rPr>
                <w:spacing w:val="-2"/>
                <w:sz w:val="16"/>
              </w:rPr>
              <w:t xml:space="preserve">. </w:t>
            </w:r>
            <w:r w:rsidRPr="0092362F">
              <w:rPr>
                <w:spacing w:val="-2"/>
                <w:sz w:val="16"/>
                <w:szCs w:val="16"/>
              </w:rPr>
              <w:t>A Microsoft utiliza os processos padrão do setor para eliminar os Dados do Cliente e os Dados dos Serviços Profissionais quando estes deixam de ser necessários.</w:t>
            </w:r>
          </w:p>
        </w:tc>
      </w:tr>
      <w:tr w:rsidR="00510995" w14:paraId="180324AA" w14:textId="77777777" w:rsidTr="003452D9">
        <w:tc>
          <w:tcPr>
            <w:tcW w:w="2610" w:type="dxa"/>
            <w:tcBorders>
              <w:bottom w:val="single" w:sz="4" w:space="0" w:color="auto"/>
            </w:tcBorders>
            <w:vAlign w:val="center"/>
          </w:tcPr>
          <w:p w14:paraId="5AD6846E" w14:textId="1E12F32C" w:rsidR="006A13BF" w:rsidRPr="00231971" w:rsidRDefault="006A13BF" w:rsidP="003452D9">
            <w:pPr>
              <w:pStyle w:val="ProductList-Body"/>
              <w:spacing w:after="120"/>
              <w:rPr>
                <w:sz w:val="16"/>
                <w:szCs w:val="16"/>
              </w:rPr>
            </w:pPr>
            <w:r>
              <w:rPr>
                <w:sz w:val="16"/>
                <w:szCs w:val="16"/>
              </w:rPr>
              <w:t>Gestão de Comunicações e</w:t>
            </w:r>
            <w:r w:rsidR="000B6A2F">
              <w:rPr>
                <w:sz w:val="16"/>
                <w:szCs w:val="16"/>
              </w:rPr>
              <w:t> </w:t>
            </w:r>
            <w:r>
              <w:rPr>
                <w:sz w:val="16"/>
                <w:szCs w:val="16"/>
              </w:rPr>
              <w:t>Operações</w:t>
            </w:r>
          </w:p>
        </w:tc>
        <w:tc>
          <w:tcPr>
            <w:tcW w:w="8190" w:type="dxa"/>
            <w:tcBorders>
              <w:bottom w:val="single" w:sz="4" w:space="0" w:color="auto"/>
            </w:tcBorders>
          </w:tcPr>
          <w:p w14:paraId="72A34F7E" w14:textId="4F1B6B77" w:rsidR="006A13BF" w:rsidRPr="0092362F" w:rsidRDefault="006A13BF" w:rsidP="003452D9">
            <w:pPr>
              <w:pStyle w:val="ProductList-Body"/>
              <w:spacing w:after="120"/>
              <w:rPr>
                <w:spacing w:val="-2"/>
              </w:rPr>
            </w:pPr>
            <w:r w:rsidRPr="0092362F">
              <w:rPr>
                <w:b/>
                <w:spacing w:val="-2"/>
                <w:sz w:val="16"/>
                <w:szCs w:val="16"/>
              </w:rPr>
              <w:t>Política Operacional</w:t>
            </w:r>
            <w:r w:rsidRPr="0092362F">
              <w:rPr>
                <w:spacing w:val="-2"/>
                <w:sz w:val="16"/>
                <w:szCs w:val="16"/>
              </w:rPr>
              <w:t>. A Microsoft mantém documentos de segurança que descrevem as respetivas medidas de segurança, e</w:t>
            </w:r>
            <w:r w:rsidR="0092362F">
              <w:rPr>
                <w:spacing w:val="-2"/>
                <w:sz w:val="16"/>
                <w:szCs w:val="16"/>
              </w:rPr>
              <w:t> </w:t>
            </w:r>
            <w:r w:rsidRPr="0092362F">
              <w:rPr>
                <w:spacing w:val="-2"/>
                <w:sz w:val="16"/>
                <w:szCs w:val="16"/>
              </w:rPr>
              <w:t>os procedimentos e responsabilidades relevantes do seu pessoal com acesso aos Dados do Cliente ou aos Dados dos Serviços Profissionais.</w:t>
            </w:r>
          </w:p>
          <w:p w14:paraId="7E2D8550" w14:textId="77777777" w:rsidR="006A13BF" w:rsidRPr="0092362F" w:rsidRDefault="006A13BF" w:rsidP="003452D9">
            <w:pPr>
              <w:pStyle w:val="ProductList-Body"/>
              <w:spacing w:after="120"/>
              <w:rPr>
                <w:spacing w:val="-2"/>
              </w:rPr>
            </w:pPr>
            <w:r w:rsidRPr="0092362F">
              <w:rPr>
                <w:b/>
                <w:spacing w:val="-2"/>
                <w:sz w:val="16"/>
                <w:szCs w:val="16"/>
              </w:rPr>
              <w:t>Procedimentos de Recuperação de Dados</w:t>
            </w:r>
          </w:p>
          <w:p w14:paraId="336047AC" w14:textId="1BD6ED7A"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Regularmente, mas nunca menos frequente do que uma vez por semana (a menos que não tenham ocorrido atualizações durante esse período), a Microsoft irá manter múltiplas cópias dos Dados do Cliente e dos Dados dos Serviços Profissionais a partir das quais estes dados podem ser recuperados.</w:t>
            </w:r>
          </w:p>
          <w:p w14:paraId="0FAA63D5" w14:textId="328F9159"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armazena cópias dos Dados do Cliente e dos Dados dos Serviços Profissionais e procedimentos de recuperação de dados num local diferente do local onde se encontra o equipamento informático principal que trata os</w:t>
            </w:r>
            <w:r w:rsidR="00C15024" w:rsidRPr="0092362F">
              <w:rPr>
                <w:spacing w:val="-2"/>
                <w:sz w:val="16"/>
                <w:szCs w:val="16"/>
              </w:rPr>
              <w:t> </w:t>
            </w:r>
            <w:r w:rsidRPr="0092362F">
              <w:rPr>
                <w:spacing w:val="-2"/>
                <w:sz w:val="16"/>
                <w:szCs w:val="16"/>
              </w:rPr>
              <w:t>Dados do Cliente e os Dados dos Serviços Profissionais.</w:t>
            </w:r>
          </w:p>
          <w:p w14:paraId="16C4ADC2" w14:textId="0CFC3974"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dispõe de procedimentos específicos que regulam o acesso às cópias dos Dados do Cliente e dos Dados dos Serviços Profissionais.</w:t>
            </w:r>
          </w:p>
          <w:p w14:paraId="124ABAFB" w14:textId="5E77ED8B" w:rsidR="006A13BF" w:rsidRPr="0092362F" w:rsidRDefault="006A13BF" w:rsidP="003452D9">
            <w:pPr>
              <w:pStyle w:val="ProductList-Body"/>
              <w:spacing w:after="120"/>
              <w:ind w:left="162" w:hanging="162"/>
              <w:rPr>
                <w:spacing w:val="-2"/>
              </w:rPr>
            </w:pPr>
            <w:r w:rsidRPr="0092362F">
              <w:rPr>
                <w:spacing w:val="-2"/>
                <w:sz w:val="16"/>
                <w:szCs w:val="16"/>
              </w:rPr>
              <w:lastRenderedPageBreak/>
              <w:t>-</w:t>
            </w:r>
            <w:r w:rsidRPr="0092362F">
              <w:rPr>
                <w:spacing w:val="-2"/>
                <w:sz w:val="16"/>
                <w:szCs w:val="16"/>
              </w:rPr>
              <w:tab/>
              <w:t>A Microsoft revê os procedimentos de recuperação de dados pelo menos a cada seis meses, exceto no caso dos procedimentos de recuperação de dados para os Serviços Profissionais e para os Serviços do Azure Government, que são revistos a cada doze meses.</w:t>
            </w:r>
          </w:p>
          <w:p w14:paraId="57F3D7F2" w14:textId="77777777"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regista os esforços de restauro dos dados, incluindo a pessoa responsável, a descrição dos dados restaurados e, onde aplicável, a pessoa responsável e os dados (se existirem) que tiveram de ser introduzidos manualmente no processo de recuperação de dados.</w:t>
            </w:r>
          </w:p>
          <w:p w14:paraId="40B0318F" w14:textId="4334BDF4" w:rsidR="006A13BF" w:rsidRPr="0092362F" w:rsidRDefault="006A13BF" w:rsidP="003452D9">
            <w:pPr>
              <w:pStyle w:val="ProductList-Body"/>
              <w:spacing w:after="120"/>
              <w:rPr>
                <w:spacing w:val="-2"/>
              </w:rPr>
            </w:pPr>
            <w:r w:rsidRPr="0092362F">
              <w:rPr>
                <w:b/>
                <w:spacing w:val="-2"/>
                <w:sz w:val="16"/>
                <w:szCs w:val="16"/>
              </w:rPr>
              <w:t>Software Malicioso</w:t>
            </w:r>
            <w:r w:rsidRPr="0092362F">
              <w:rPr>
                <w:spacing w:val="-2"/>
                <w:sz w:val="16"/>
                <w:szCs w:val="16"/>
              </w:rPr>
              <w:t>. A Microsoft possui controlos antimalware para ajudar a evitar que software malicioso obtenha acesso não autorizado aos Dados do Cliente e aos Dados dos Serviços Profissionais, incluindo software malicioso proveniente de redes públicas.</w:t>
            </w:r>
          </w:p>
          <w:p w14:paraId="426A2233" w14:textId="77777777" w:rsidR="006A13BF" w:rsidRPr="0092362F" w:rsidRDefault="006A13BF" w:rsidP="003452D9">
            <w:pPr>
              <w:pStyle w:val="ProductList-Body"/>
              <w:spacing w:after="120"/>
              <w:rPr>
                <w:spacing w:val="-2"/>
              </w:rPr>
            </w:pPr>
            <w:r w:rsidRPr="0092362F">
              <w:rPr>
                <w:b/>
                <w:spacing w:val="-2"/>
                <w:sz w:val="16"/>
                <w:szCs w:val="16"/>
              </w:rPr>
              <w:t>Dados Fora dos Limites</w:t>
            </w:r>
          </w:p>
          <w:p w14:paraId="7CAEE3E7" w14:textId="596816ED"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encripta ou permite que o Cliente encripte os Dados do Cliente e os Dados dos Serviços Profissionais transmitidos através de redes públicas.</w:t>
            </w:r>
          </w:p>
          <w:p w14:paraId="5C6A0BE7" w14:textId="35333D80"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restringe o acesso aos Dados do Cliente e aos Dados dos Serviços Profissionais nos suportes de dados que saem</w:t>
            </w:r>
            <w:r w:rsidR="0092362F">
              <w:rPr>
                <w:spacing w:val="-2"/>
                <w:sz w:val="16"/>
                <w:szCs w:val="16"/>
              </w:rPr>
              <w:t> </w:t>
            </w:r>
            <w:r w:rsidRPr="0092362F">
              <w:rPr>
                <w:spacing w:val="-2"/>
                <w:sz w:val="16"/>
                <w:szCs w:val="16"/>
              </w:rPr>
              <w:t>das suas instalações.</w:t>
            </w:r>
          </w:p>
          <w:p w14:paraId="6B5787D7" w14:textId="1F458867" w:rsidR="006A13BF" w:rsidRPr="0092362F" w:rsidRDefault="006A13BF" w:rsidP="003452D9">
            <w:pPr>
              <w:pStyle w:val="ProductList-Body"/>
              <w:spacing w:after="120"/>
              <w:rPr>
                <w:spacing w:val="-2"/>
                <w:sz w:val="16"/>
                <w:szCs w:val="16"/>
              </w:rPr>
            </w:pPr>
            <w:r w:rsidRPr="0092362F">
              <w:rPr>
                <w:b/>
                <w:spacing w:val="-2"/>
                <w:sz w:val="16"/>
                <w:szCs w:val="16"/>
              </w:rPr>
              <w:t>Registo de Eventos</w:t>
            </w:r>
            <w:r w:rsidRPr="0092362F">
              <w:rPr>
                <w:spacing w:val="-2"/>
                <w:sz w:val="16"/>
                <w:szCs w:val="16"/>
              </w:rPr>
              <w:t>. A Microsoft regista ou permite que o Cliente registe, aceda e utilize os sistemas de informações que contêm os Dados do Cliente e os Dados dos Serviços Profissionais através do registo do ID de acesso, da hora, da autorização concedida ou negada e da atividade relevante.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Controlo de Acesso</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92362F" w:rsidRDefault="006A13BF" w:rsidP="003452D9">
            <w:pPr>
              <w:pStyle w:val="ProductList-Body"/>
              <w:spacing w:after="120"/>
              <w:rPr>
                <w:spacing w:val="-2"/>
              </w:rPr>
            </w:pPr>
            <w:r w:rsidRPr="0092362F">
              <w:rPr>
                <w:b/>
                <w:spacing w:val="-2"/>
                <w:sz w:val="16"/>
                <w:szCs w:val="16"/>
              </w:rPr>
              <w:t>Política de Acesso</w:t>
            </w:r>
            <w:r w:rsidRPr="0092362F">
              <w:rPr>
                <w:spacing w:val="-2"/>
                <w:sz w:val="16"/>
                <w:szCs w:val="16"/>
              </w:rPr>
              <w:t>. A Microsoft mantém um registo dos privilégios de segurança dos indivíduos com acesso aos Dados do Cliente ou aos Dados dos Serviços Profissionais.</w:t>
            </w:r>
          </w:p>
          <w:p w14:paraId="2090F4FF" w14:textId="77777777" w:rsidR="006A13BF" w:rsidRPr="0092362F" w:rsidRDefault="006A13BF" w:rsidP="003452D9">
            <w:pPr>
              <w:pStyle w:val="ProductList-Body"/>
              <w:spacing w:after="120"/>
              <w:rPr>
                <w:spacing w:val="-2"/>
              </w:rPr>
            </w:pPr>
            <w:r w:rsidRPr="0092362F">
              <w:rPr>
                <w:b/>
                <w:spacing w:val="-2"/>
                <w:sz w:val="16"/>
                <w:szCs w:val="16"/>
              </w:rPr>
              <w:t>Autorização de Acesso</w:t>
            </w:r>
          </w:p>
          <w:p w14:paraId="741395AD" w14:textId="2BE0CC0E"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mantém e atualiza um registo do pessoal autorizado a aceder aos sistemas da Microsoft que contêm os Dados do Cliente ou aos Dados dos Serviços Profissionais.</w:t>
            </w:r>
          </w:p>
          <w:p w14:paraId="2E621326" w14:textId="77777777"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desativa as credenciais da autenticação que não são utilizadas durante um período que não exceda seis meses.</w:t>
            </w:r>
          </w:p>
          <w:p w14:paraId="038551AE" w14:textId="4AD07A8F"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identifica este pessoal como podendo conceder, alterar ou cancelar o acesso autorizado a dados e</w:t>
            </w:r>
            <w:r w:rsidR="000837F5" w:rsidRPr="0092362F">
              <w:rPr>
                <w:spacing w:val="-2"/>
                <w:sz w:val="16"/>
                <w:szCs w:val="16"/>
              </w:rPr>
              <w:t> </w:t>
            </w:r>
            <w:r w:rsidRPr="0092362F">
              <w:rPr>
                <w:spacing w:val="-2"/>
                <w:sz w:val="16"/>
                <w:szCs w:val="16"/>
              </w:rPr>
              <w:t xml:space="preserve">recursos. </w:t>
            </w:r>
          </w:p>
          <w:p w14:paraId="2C9B2E85" w14:textId="04BC950C"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garante que, quando existir mais de um indivíduo com acesso aos sistemas com Dados do Cliente ou aos Dados dos Serviços Profissionais, os indivíduos têm identificadores/inícios de sessão diferentes.</w:t>
            </w:r>
          </w:p>
          <w:p w14:paraId="58546188" w14:textId="77777777" w:rsidR="006A13BF" w:rsidRPr="0092362F" w:rsidRDefault="006A13BF" w:rsidP="003452D9">
            <w:pPr>
              <w:pStyle w:val="ProductList-Body"/>
              <w:spacing w:after="120"/>
              <w:rPr>
                <w:spacing w:val="-2"/>
              </w:rPr>
            </w:pPr>
            <w:r w:rsidRPr="0092362F">
              <w:rPr>
                <w:b/>
                <w:spacing w:val="-2"/>
                <w:sz w:val="16"/>
                <w:szCs w:val="16"/>
              </w:rPr>
              <w:t>Privilégios Mínimos</w:t>
            </w:r>
          </w:p>
          <w:p w14:paraId="382E879B" w14:textId="1F59AE6C"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 xml:space="preserve">O pessoal do suporte técnico só tem permissão de acesso aos Dados do Cliente e aos Dados dos Serviços Profissionais conforme necessário. </w:t>
            </w:r>
          </w:p>
          <w:p w14:paraId="6C15200B" w14:textId="4E851E54"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restringe o acesso aos Dados do Cliente e aos Dados dos Serviços Profissionais apenas aos indivíduos que necessitam desse acesso para desempenhar a respetiva função.</w:t>
            </w:r>
          </w:p>
          <w:p w14:paraId="017B44EE" w14:textId="77777777" w:rsidR="006A13BF" w:rsidRPr="0092362F" w:rsidRDefault="006A13BF" w:rsidP="003452D9">
            <w:pPr>
              <w:pStyle w:val="ProductList-Body"/>
              <w:spacing w:after="120"/>
              <w:rPr>
                <w:spacing w:val="-2"/>
              </w:rPr>
            </w:pPr>
            <w:r w:rsidRPr="0092362F">
              <w:rPr>
                <w:b/>
                <w:spacing w:val="-2"/>
                <w:sz w:val="16"/>
                <w:szCs w:val="16"/>
              </w:rPr>
              <w:t>Integridade e Confidencialidade</w:t>
            </w:r>
          </w:p>
          <w:p w14:paraId="7110068B" w14:textId="77777777"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dá instruções ao pessoal da Microsoft para desativar as sessões administrativas quando saem das instalações controladas pela Microsoft ou quando se ausentam de alguma forma dos respetivos computadores.</w:t>
            </w:r>
          </w:p>
          <w:p w14:paraId="0ED80985" w14:textId="77777777"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armazena palavras-passe de uma forma que as torna ilegíveis quando estão em vigor.</w:t>
            </w:r>
          </w:p>
          <w:p w14:paraId="10F1FE79" w14:textId="77777777" w:rsidR="006A13BF" w:rsidRPr="0092362F" w:rsidRDefault="006A13BF" w:rsidP="003452D9">
            <w:pPr>
              <w:pStyle w:val="ProductList-Body"/>
              <w:spacing w:after="120"/>
              <w:rPr>
                <w:spacing w:val="-2"/>
              </w:rPr>
            </w:pPr>
            <w:r w:rsidRPr="0092362F">
              <w:rPr>
                <w:b/>
                <w:spacing w:val="-2"/>
                <w:sz w:val="16"/>
                <w:szCs w:val="16"/>
              </w:rPr>
              <w:t>Autenticação</w:t>
            </w:r>
          </w:p>
          <w:p w14:paraId="2EBC228D" w14:textId="77777777"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utiliza as práticas padrão do setor para identificar e autenticar os utilizadores que tentem aceder aos sistemas de informações.</w:t>
            </w:r>
          </w:p>
          <w:p w14:paraId="028656B7" w14:textId="77777777"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Nos mecanismos de autenticação em que é necessário introduzir palavras-passe, a Microsoft requer que as palavras-passe sejam renovadas regularmente.</w:t>
            </w:r>
          </w:p>
          <w:p w14:paraId="76B955A3" w14:textId="77777777"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Nos mecanismos de autenticação em que é necessário introduzir palavras-passe, a Microsoft requer que a palavra-passe tenha pelo menos oito carateres de comprimento.</w:t>
            </w:r>
          </w:p>
          <w:p w14:paraId="3F174009" w14:textId="77777777"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garante que os identificadores desativados ou expirados não são concedidos a outros indivíduos.</w:t>
            </w:r>
          </w:p>
          <w:p w14:paraId="7A006060" w14:textId="77777777"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monitoriza ou permite que o Cliente monitorize as tentativas repetidas de obter acesso ao sistema de informações utilizando uma palavra-passe inválida.</w:t>
            </w:r>
          </w:p>
          <w:p w14:paraId="7B7E2B2C" w14:textId="77777777"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mantém os procedimentos padrão do setor para desativar as palavras-passe que tenham sido corrompidas ou divulgadas inadvertidamente.</w:t>
            </w:r>
          </w:p>
          <w:p w14:paraId="324B3132" w14:textId="53FF9EF7" w:rsidR="006A13BF" w:rsidRPr="0092362F" w:rsidRDefault="006A13BF" w:rsidP="003452D9">
            <w:pPr>
              <w:pStyle w:val="ProductList-Body"/>
              <w:spacing w:after="120"/>
              <w:ind w:left="162" w:hanging="162"/>
              <w:rPr>
                <w:spacing w:val="-2"/>
              </w:rPr>
            </w:pPr>
            <w:r w:rsidRPr="0092362F">
              <w:rPr>
                <w:spacing w:val="-2"/>
                <w:sz w:val="16"/>
                <w:szCs w:val="16"/>
              </w:rPr>
              <w:lastRenderedPageBreak/>
              <w:t>-</w:t>
            </w:r>
            <w:r w:rsidRPr="0092362F">
              <w:rPr>
                <w:spacing w:val="-2"/>
                <w:sz w:val="16"/>
                <w:szCs w:val="16"/>
              </w:rPr>
              <w:tab/>
              <w:t>A Microsoft utiliza práticas padrão do setor de proteção por palavra-passe, incluindo as práticas concebidas para manter a</w:t>
            </w:r>
            <w:r w:rsidR="0092362F">
              <w:rPr>
                <w:spacing w:val="-2"/>
                <w:sz w:val="16"/>
                <w:szCs w:val="16"/>
              </w:rPr>
              <w:t> </w:t>
            </w:r>
            <w:r w:rsidRPr="0092362F">
              <w:rPr>
                <w:spacing w:val="-2"/>
                <w:sz w:val="16"/>
                <w:szCs w:val="16"/>
              </w:rPr>
              <w:t>confidencialidade e integridade das palavras-passe quando são atribuídas e distribuídas e durante o</w:t>
            </w:r>
            <w:r w:rsidR="006B246C" w:rsidRPr="0092362F">
              <w:rPr>
                <w:spacing w:val="-2"/>
                <w:sz w:val="16"/>
                <w:szCs w:val="16"/>
              </w:rPr>
              <w:t> </w:t>
            </w:r>
            <w:r w:rsidRPr="0092362F">
              <w:rPr>
                <w:spacing w:val="-2"/>
                <w:sz w:val="16"/>
                <w:szCs w:val="16"/>
              </w:rPr>
              <w:t>armazenamento.</w:t>
            </w:r>
          </w:p>
          <w:p w14:paraId="09AB0889" w14:textId="269DF757" w:rsidR="006A13BF" w:rsidRPr="0092362F" w:rsidRDefault="006A13BF" w:rsidP="003452D9">
            <w:pPr>
              <w:pStyle w:val="ProductList-Body"/>
              <w:spacing w:after="120"/>
              <w:rPr>
                <w:spacing w:val="-2"/>
                <w:sz w:val="16"/>
                <w:szCs w:val="16"/>
              </w:rPr>
            </w:pPr>
            <w:r w:rsidRPr="0092362F">
              <w:rPr>
                <w:b/>
                <w:spacing w:val="-2"/>
                <w:sz w:val="16"/>
                <w:szCs w:val="16"/>
              </w:rPr>
              <w:t>Conceção de Rede</w:t>
            </w:r>
            <w:r w:rsidRPr="0092362F">
              <w:rPr>
                <w:spacing w:val="-2"/>
                <w:sz w:val="16"/>
                <w:szCs w:val="16"/>
              </w:rPr>
              <w:t>. A Microsoft conta com controlos para impedir que as pessoas assumam direitos de acesso que não lhes foram atribuídos para terem acesso aos Dados do Cliente ou aos Dados dos Serviços Profissionais para os quais não têm autorização de acesso.</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Gestão de Incidentes de Segurança de Informações</w:t>
            </w:r>
          </w:p>
        </w:tc>
        <w:tc>
          <w:tcPr>
            <w:tcW w:w="8190" w:type="dxa"/>
            <w:tcBorders>
              <w:top w:val="single" w:sz="4" w:space="0" w:color="auto"/>
            </w:tcBorders>
          </w:tcPr>
          <w:p w14:paraId="61F9AF91" w14:textId="77777777" w:rsidR="006A13BF" w:rsidRPr="0092362F" w:rsidRDefault="006A13BF" w:rsidP="00C35BD5">
            <w:pPr>
              <w:pStyle w:val="ProductList-Body"/>
              <w:keepNext/>
              <w:spacing w:after="120"/>
              <w:rPr>
                <w:spacing w:val="-2"/>
              </w:rPr>
            </w:pPr>
            <w:r w:rsidRPr="0092362F">
              <w:rPr>
                <w:b/>
                <w:spacing w:val="-2"/>
                <w:sz w:val="16"/>
                <w:szCs w:val="16"/>
              </w:rPr>
              <w:t>Processo de Resposta a Incidentes</w:t>
            </w:r>
          </w:p>
          <w:p w14:paraId="42D146C3" w14:textId="239957E3"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mantém um registo das violações de segurança com uma descrição da violação, o período de tempo, as</w:t>
            </w:r>
            <w:r w:rsidR="0092362F">
              <w:rPr>
                <w:spacing w:val="-2"/>
                <w:sz w:val="16"/>
                <w:szCs w:val="16"/>
              </w:rPr>
              <w:t> </w:t>
            </w:r>
            <w:r w:rsidRPr="0092362F">
              <w:rPr>
                <w:spacing w:val="-2"/>
                <w:sz w:val="16"/>
                <w:szCs w:val="16"/>
              </w:rPr>
              <w:t xml:space="preserve">consequências da violação, o nome da pessoa que reportou e a quem a violação foi reportada e o </w:t>
            </w:r>
            <w:r w:rsidRPr="0092362F">
              <w:rPr>
                <w:color w:val="000000" w:themeColor="text1"/>
                <w:spacing w:val="-2"/>
                <w:sz w:val="16"/>
              </w:rPr>
              <w:t>procedimento para</w:t>
            </w:r>
            <w:r w:rsidR="0092362F">
              <w:rPr>
                <w:color w:val="000000" w:themeColor="text1"/>
                <w:spacing w:val="-2"/>
                <w:sz w:val="16"/>
              </w:rPr>
              <w:t> </w:t>
            </w:r>
            <w:r w:rsidRPr="0092362F">
              <w:rPr>
                <w:color w:val="000000" w:themeColor="text1"/>
                <w:spacing w:val="-2"/>
                <w:sz w:val="16"/>
              </w:rPr>
              <w:t>recuperar dados.</w:t>
            </w:r>
          </w:p>
          <w:p w14:paraId="71946EB2" w14:textId="67E1A0E3" w:rsidR="006A13BF" w:rsidRPr="0092362F" w:rsidRDefault="006A13BF" w:rsidP="003452D9">
            <w:pPr>
              <w:pStyle w:val="ProductList-Body"/>
              <w:spacing w:after="120"/>
              <w:ind w:left="162" w:hanging="162"/>
              <w:rPr>
                <w:spacing w:val="-2"/>
              </w:rPr>
            </w:pPr>
            <w:r w:rsidRPr="0092362F">
              <w:rPr>
                <w:color w:val="000000" w:themeColor="text1"/>
                <w:spacing w:val="-2"/>
                <w:sz w:val="16"/>
                <w:szCs w:val="16"/>
              </w:rPr>
              <w:t>-</w:t>
            </w:r>
            <w:r w:rsidRPr="0092362F">
              <w:rPr>
                <w:color w:val="000000" w:themeColor="text1"/>
                <w:spacing w:val="-2"/>
                <w:sz w:val="16"/>
                <w:szCs w:val="16"/>
              </w:rPr>
              <w:tab/>
              <w:t xml:space="preserve">Para cada falha de segurança que seja um Incidente de Segurança, será emitida uma notificação por parte da Microsoft (consoante descrito na secção </w:t>
            </w:r>
            <w:r w:rsidR="00BD5D58" w:rsidRPr="0092362F">
              <w:rPr>
                <w:color w:val="000000" w:themeColor="text1"/>
                <w:spacing w:val="-2"/>
                <w:sz w:val="16"/>
                <w:szCs w:val="16"/>
              </w:rPr>
              <w:t>“</w:t>
            </w:r>
            <w:r w:rsidRPr="0092362F">
              <w:rPr>
                <w:color w:val="000000" w:themeColor="text1"/>
                <w:spacing w:val="-2"/>
                <w:sz w:val="16"/>
                <w:szCs w:val="16"/>
              </w:rPr>
              <w:t>Notificação de Incidentes de Segurança</w:t>
            </w:r>
            <w:r w:rsidR="00BD5D58" w:rsidRPr="0092362F">
              <w:rPr>
                <w:color w:val="000000" w:themeColor="text1"/>
                <w:spacing w:val="-2"/>
                <w:sz w:val="16"/>
                <w:szCs w:val="16"/>
              </w:rPr>
              <w:t>”</w:t>
            </w:r>
            <w:r w:rsidRPr="0092362F">
              <w:rPr>
                <w:color w:val="000000" w:themeColor="text1"/>
                <w:spacing w:val="-2"/>
                <w:sz w:val="16"/>
                <w:szCs w:val="16"/>
              </w:rPr>
              <w:t xml:space="preserve"> acima) sem atrasos indevidos e</w:t>
            </w:r>
            <w:r w:rsidR="001855EF" w:rsidRPr="0092362F">
              <w:rPr>
                <w:color w:val="000000" w:themeColor="text1"/>
                <w:spacing w:val="-2"/>
                <w:sz w:val="16"/>
                <w:szCs w:val="16"/>
              </w:rPr>
              <w:t> </w:t>
            </w:r>
            <w:r w:rsidRPr="0092362F">
              <w:rPr>
                <w:color w:val="000000" w:themeColor="text1"/>
                <w:spacing w:val="-2"/>
                <w:sz w:val="16"/>
                <w:szCs w:val="16"/>
              </w:rPr>
              <w:t>sempre no prazo de 72 horas</w:t>
            </w:r>
            <w:r w:rsidRPr="0092362F">
              <w:rPr>
                <w:iCs/>
                <w:color w:val="000000" w:themeColor="text1"/>
                <w:spacing w:val="-2"/>
                <w:sz w:val="16"/>
                <w:szCs w:val="16"/>
              </w:rPr>
              <w:t>.</w:t>
            </w:r>
          </w:p>
          <w:p w14:paraId="666783EB" w14:textId="63E96616" w:rsidR="006A13BF" w:rsidRPr="0092362F" w:rsidRDefault="006A13BF" w:rsidP="003452D9">
            <w:pPr>
              <w:pStyle w:val="ProductList-Body"/>
              <w:spacing w:after="120"/>
              <w:ind w:left="162" w:hanging="162"/>
              <w:rPr>
                <w:spacing w:val="-2"/>
              </w:rPr>
            </w:pPr>
            <w:r w:rsidRPr="0092362F">
              <w:rPr>
                <w:color w:val="000000" w:themeColor="text1"/>
                <w:spacing w:val="-2"/>
                <w:sz w:val="16"/>
              </w:rPr>
              <w:t>-</w:t>
            </w:r>
            <w:r w:rsidRPr="0092362F">
              <w:rPr>
                <w:color w:val="000000" w:themeColor="text1"/>
                <w:spacing w:val="-2"/>
                <w:sz w:val="16"/>
              </w:rPr>
              <w:tab/>
              <w:t>A Microsoft controla</w:t>
            </w:r>
            <w:r w:rsidRPr="0092362F">
              <w:rPr>
                <w:color w:val="000000" w:themeColor="text1"/>
                <w:spacing w:val="-2"/>
                <w:sz w:val="16"/>
                <w:szCs w:val="16"/>
              </w:rPr>
              <w:t xml:space="preserve">, ou permite </w:t>
            </w:r>
            <w:r w:rsidRPr="0092362F">
              <w:rPr>
                <w:spacing w:val="-2"/>
                <w:sz w:val="16"/>
                <w:szCs w:val="16"/>
              </w:rPr>
              <w:t>que o Cliente controle, as divulgações dos Dados do Cliente e dos Dados dos Serviços Profissionais, incluindo os dados que foram divulgados, a quem e quando.</w:t>
            </w:r>
          </w:p>
          <w:p w14:paraId="2C3CC5E2" w14:textId="77777777" w:rsidR="006A13BF" w:rsidRPr="0092362F" w:rsidRDefault="006A13BF" w:rsidP="003452D9">
            <w:pPr>
              <w:pStyle w:val="ProductList-Body"/>
              <w:spacing w:after="120"/>
              <w:rPr>
                <w:spacing w:val="-2"/>
                <w:sz w:val="16"/>
                <w:szCs w:val="16"/>
              </w:rPr>
            </w:pPr>
            <w:r w:rsidRPr="0092362F">
              <w:rPr>
                <w:b/>
                <w:spacing w:val="-2"/>
                <w:sz w:val="16"/>
                <w:szCs w:val="16"/>
              </w:rPr>
              <w:t>Monitorização de Serviços</w:t>
            </w:r>
            <w:r w:rsidRPr="0092362F">
              <w:rPr>
                <w:spacing w:val="-2"/>
                <w:sz w:val="16"/>
                <w:szCs w:val="16"/>
              </w:rPr>
              <w:t>. O pessoal da segurança da Microsoft verifica os registos pelo menos de seis em seis meses para propor esforços de resolução, se for necessário.</w:t>
            </w:r>
          </w:p>
        </w:tc>
      </w:tr>
      <w:tr w:rsidR="005E5A7A" w14:paraId="65EED5F2" w14:textId="77777777" w:rsidTr="003452D9">
        <w:tc>
          <w:tcPr>
            <w:tcW w:w="2610" w:type="dxa"/>
            <w:vAlign w:val="center"/>
          </w:tcPr>
          <w:p w14:paraId="7CDA49F9" w14:textId="01041EE7" w:rsidR="006A13BF" w:rsidRPr="00231971" w:rsidRDefault="006A13BF" w:rsidP="003452D9">
            <w:pPr>
              <w:pStyle w:val="ProductList-Body"/>
              <w:spacing w:after="120"/>
              <w:rPr>
                <w:sz w:val="16"/>
                <w:szCs w:val="16"/>
              </w:rPr>
            </w:pPr>
            <w:r>
              <w:rPr>
                <w:sz w:val="16"/>
                <w:szCs w:val="16"/>
              </w:rPr>
              <w:t>Gestão da Continuidade da</w:t>
            </w:r>
            <w:r w:rsidR="0092362F">
              <w:rPr>
                <w:sz w:val="16"/>
                <w:szCs w:val="16"/>
              </w:rPr>
              <w:t> </w:t>
            </w:r>
            <w:r>
              <w:rPr>
                <w:sz w:val="16"/>
                <w:szCs w:val="16"/>
              </w:rPr>
              <w:t>Atividade</w:t>
            </w:r>
          </w:p>
        </w:tc>
        <w:tc>
          <w:tcPr>
            <w:tcW w:w="8190" w:type="dxa"/>
          </w:tcPr>
          <w:p w14:paraId="5D54C4F3" w14:textId="4CEC27AF" w:rsidR="006A13BF" w:rsidRPr="0092362F" w:rsidRDefault="006A13BF" w:rsidP="003452D9">
            <w:pPr>
              <w:pStyle w:val="ProductList-Body"/>
              <w:spacing w:after="120"/>
              <w:ind w:left="162" w:hanging="162"/>
              <w:rPr>
                <w:spacing w:val="-2"/>
              </w:rPr>
            </w:pPr>
            <w:r w:rsidRPr="0092362F">
              <w:rPr>
                <w:spacing w:val="-2"/>
                <w:sz w:val="16"/>
                <w:szCs w:val="16"/>
              </w:rPr>
              <w:t>-</w:t>
            </w:r>
            <w:r w:rsidRPr="0092362F">
              <w:rPr>
                <w:spacing w:val="-2"/>
                <w:sz w:val="16"/>
                <w:szCs w:val="16"/>
              </w:rPr>
              <w:tab/>
              <w:t>A Microsoft conta com planos de emergência e contingência para as instalações onde estão localizados os sistemas informáticos da Microsoft que tratam os Dados do Cliente ou os Dados dos Serviços Profissionais.</w:t>
            </w:r>
          </w:p>
          <w:p w14:paraId="181482E9" w14:textId="4199739A" w:rsidR="006A13BF" w:rsidRPr="0092362F" w:rsidRDefault="006A13BF" w:rsidP="003452D9">
            <w:pPr>
              <w:pStyle w:val="ProductList-Body"/>
              <w:spacing w:after="120"/>
              <w:ind w:left="162" w:hanging="162"/>
              <w:rPr>
                <w:spacing w:val="-2"/>
                <w:sz w:val="16"/>
                <w:szCs w:val="16"/>
              </w:rPr>
            </w:pPr>
            <w:r w:rsidRPr="0092362F">
              <w:rPr>
                <w:spacing w:val="-2"/>
                <w:sz w:val="16"/>
                <w:szCs w:val="16"/>
              </w:rPr>
              <w:t>-</w:t>
            </w:r>
            <w:r w:rsidRPr="0092362F">
              <w:rPr>
                <w:spacing w:val="-2"/>
                <w:sz w:val="16"/>
                <w:szCs w:val="16"/>
              </w:rPr>
              <w:tab/>
              <w:t>O armazenamento redundante da Microsoft e os respetivos procedimentos de recuperação de dados foram concebidos para tentar reconstruir os Dados do Cliente e os Dados dos Serviços Profissionais para o estado original ou para o</w:t>
            </w:r>
            <w:r w:rsidR="0081498B" w:rsidRPr="0092362F">
              <w:rPr>
                <w:spacing w:val="-2"/>
                <w:sz w:val="16"/>
                <w:szCs w:val="16"/>
              </w:rPr>
              <w:t> </w:t>
            </w:r>
            <w:r w:rsidRPr="0092362F">
              <w:rPr>
                <w:spacing w:val="-2"/>
                <w:sz w:val="16"/>
                <w:szCs w:val="16"/>
              </w:rPr>
              <w:t>último estado replicado antes de terem sido perdidos ou destruídos.</w:t>
            </w:r>
          </w:p>
        </w:tc>
      </w:tr>
    </w:tbl>
    <w:p w14:paraId="169292B0" w14:textId="77777777" w:rsidR="006A13BF" w:rsidRPr="005A488A" w:rsidRDefault="006A13BF" w:rsidP="006A13BF">
      <w:pPr>
        <w:pStyle w:val="ProductList-Body"/>
        <w:spacing w:after="120"/>
      </w:pPr>
    </w:p>
    <w:p w14:paraId="10122163" w14:textId="603059E2" w:rsidR="006A13BF" w:rsidRPr="005A488A" w:rsidRDefault="004B2E01" w:rsidP="006A13BF">
      <w:pPr>
        <w:pStyle w:val="ProductList-Body"/>
        <w:shd w:val="clear" w:color="auto" w:fill="A6A6A6" w:themeFill="background1" w:themeFillShade="A6"/>
        <w:spacing w:after="120"/>
        <w:jc w:val="right"/>
      </w:pPr>
      <w:hyperlink w:anchor="TableofContents" w:tooltip="Índice" w:history="1">
        <w:r w:rsidR="00BA4A64" w:rsidRPr="00957BAA">
          <w:rPr>
            <w:rStyle w:val="Hyperlink"/>
            <w:sz w:val="16"/>
            <w:szCs w:val="16"/>
          </w:rPr>
          <w:t>Índice</w:t>
        </w:r>
      </w:hyperlink>
      <w:r w:rsidR="00BA4A64">
        <w:rPr>
          <w:sz w:val="16"/>
          <w:szCs w:val="16"/>
        </w:rPr>
        <w:t xml:space="preserve"> / </w:t>
      </w:r>
      <w:hyperlink w:anchor="GeneralTerms" w:tooltip="Termos Gerais" w:history="1">
        <w:r w:rsidR="00BA4A64">
          <w:rPr>
            <w:rStyle w:val="Hyperlink"/>
            <w:sz w:val="16"/>
            <w:szCs w:val="16"/>
          </w:rPr>
          <w:t>Termos de Licenciamento Gerais</w:t>
        </w:r>
      </w:hyperlink>
    </w:p>
    <w:p w14:paraId="22979654" w14:textId="77777777" w:rsidR="006A13BF" w:rsidRPr="005A488A"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6"/>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67417BA5" w14:textId="50E33472" w:rsidR="00AA349D" w:rsidRPr="005A488A" w:rsidRDefault="00AA349D" w:rsidP="00AA349D">
      <w:pPr>
        <w:pStyle w:val="ProductList-SectionHeading"/>
        <w:spacing w:after="120"/>
        <w:outlineLvl w:val="0"/>
      </w:pPr>
      <w:bookmarkStart w:id="164" w:name="_Toc81948149"/>
      <w:bookmarkStart w:id="165" w:name="_Toc8395062"/>
      <w:bookmarkStart w:id="166" w:name="_Toc6563850"/>
      <w:bookmarkStart w:id="167" w:name="_Toc21617071"/>
      <w:bookmarkStart w:id="168" w:name="_Toc26972866"/>
      <w:r>
        <w:lastRenderedPageBreak/>
        <w:t>Apêndice B – Titulares dos Dados e Categorias de Dados Pessoais</w:t>
      </w:r>
      <w:bookmarkEnd w:id="164"/>
    </w:p>
    <w:bookmarkEnd w:id="165"/>
    <w:bookmarkEnd w:id="166"/>
    <w:bookmarkEnd w:id="167"/>
    <w:bookmarkEnd w:id="168"/>
    <w:p w14:paraId="4F8010D3" w14:textId="7F124DCF" w:rsidR="00AA349D" w:rsidRPr="005A488A" w:rsidRDefault="00AA349D" w:rsidP="00AA349D">
      <w:pPr>
        <w:pStyle w:val="ProductList-Body"/>
      </w:pPr>
    </w:p>
    <w:p w14:paraId="0CCE4AB9" w14:textId="5CE43388" w:rsidR="00AA349D" w:rsidRPr="005A488A" w:rsidRDefault="00AA349D" w:rsidP="00AA349D">
      <w:pPr>
        <w:pStyle w:val="ProductList-Body"/>
        <w:spacing w:after="120"/>
      </w:pPr>
      <w:r>
        <w:rPr>
          <w:b/>
        </w:rPr>
        <w:t>Titulares dos dados</w:t>
      </w:r>
      <w:r>
        <w:t xml:space="preserve">: Os titulares dos dados incluem os representantes e os utilizadores finais do Cliente, incluindo os empregados, contratantes, colaboradores e clientes do Cliente. Os titulares também podem incluir pessoas que tentem comunicar ou transferir informações pessoais para utilizadores dos serviços fornecidos pela Microsoft. </w:t>
      </w:r>
      <w:r>
        <w:rPr>
          <w:rFonts w:cstheme="minorHAnsi"/>
          <w:szCs w:val="18"/>
        </w:rPr>
        <w:t>A Microsoft reconhece que, consoante a utilização dos Produtos e Serviços por parte do Cliente, este pode optar por incluir dados pessoais de qualquer um dos seguintes tipos de titulares de dados nos dados pessoais:</w:t>
      </w:r>
    </w:p>
    <w:p w14:paraId="6115531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Empregados, contratantes e trabalhadores temporários (atuais, antigos, potenciais) do exportador de dados;</w:t>
      </w:r>
    </w:p>
    <w:p w14:paraId="0A21F99F"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Dependentes dos supramencionados;</w:t>
      </w:r>
    </w:p>
    <w:p w14:paraId="5471EED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Colaboradores/pessoas de contacto do exportador de dados (pessoas singulares) ou empregados, contratantes ou trabalhadores temporários dos colaboradores /pessoas de contacto (atuais, antigos, potenciais) da entidade com personalidade jurídica;</w:t>
      </w:r>
    </w:p>
    <w:p w14:paraId="31E3F8FC"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Utilizadores (por exemplo, clientes, pacientes, visitantes, etc.) e outros titulares de dados que sejam utilizadores dos serviços do exportador de dados;</w:t>
      </w:r>
    </w:p>
    <w:p w14:paraId="11D39758" w14:textId="67701503" w:rsidR="00AA349D" w:rsidRPr="005A488A" w:rsidRDefault="00AA349D" w:rsidP="00AA349D">
      <w:pPr>
        <w:numPr>
          <w:ilvl w:val="0"/>
          <w:numId w:val="8"/>
        </w:numPr>
        <w:spacing w:after="120" w:line="240" w:lineRule="auto"/>
      </w:pPr>
      <w:r>
        <w:rPr>
          <w:rFonts w:eastAsia="Times New Roman" w:cstheme="minorHAnsi"/>
          <w:color w:val="212121"/>
          <w:sz w:val="18"/>
          <w:szCs w:val="18"/>
        </w:rPr>
        <w:t>Parceiros, intervenientes ou indivíduos que colaboram, comunicam ou interajam ativamente de outra forma com os empregados do exportador de dados e/ou utilizam ferramentas de comunicação, tais como as aplicações e os Web sites fornecidos pelo exportador de</w:t>
      </w:r>
      <w:r w:rsidR="0092362F">
        <w:rPr>
          <w:rFonts w:eastAsia="Times New Roman" w:cstheme="minorHAnsi"/>
          <w:color w:val="212121"/>
          <w:sz w:val="18"/>
          <w:szCs w:val="18"/>
        </w:rPr>
        <w:t> </w:t>
      </w:r>
      <w:r>
        <w:rPr>
          <w:rFonts w:eastAsia="Times New Roman" w:cstheme="minorHAnsi"/>
          <w:color w:val="212121"/>
          <w:sz w:val="18"/>
          <w:szCs w:val="18"/>
        </w:rPr>
        <w:t>dados;</w:t>
      </w:r>
    </w:p>
    <w:p w14:paraId="7D61BC7E"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Os intervenientes ou indivíduos que interagem passivamente com o exportador de dados (por exemplo, por serem objeto de uma investigação, pesquisa ou mencionados em documentos ou na correspondência de ou para o exportador de dados);</w:t>
      </w:r>
    </w:p>
    <w:p w14:paraId="2989307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Menores de idade; ou</w:t>
      </w:r>
    </w:p>
    <w:p w14:paraId="0F147D3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Profissionais com privilégios profissionais (por exemplo, médicos, advogados, notários, trabalhadores religiosos, etc.).</w:t>
      </w:r>
    </w:p>
    <w:p w14:paraId="2014DE8F" w14:textId="44F9554D" w:rsidR="00AA349D" w:rsidRPr="005A488A" w:rsidRDefault="00AA349D" w:rsidP="00AA349D">
      <w:pPr>
        <w:pStyle w:val="ProductList-Body"/>
        <w:spacing w:after="120"/>
      </w:pPr>
      <w:r>
        <w:rPr>
          <w:b/>
        </w:rPr>
        <w:t>Categorias de dados</w:t>
      </w:r>
      <w:r>
        <w:t xml:space="preserve">: Os dados pessoais que estão incluídos no e-mail, em documentos e noutros dados em formato eletrónico no contexto dos Produtos e Serviços. </w:t>
      </w:r>
      <w:r>
        <w:rPr>
          <w:rFonts w:eastAsia="Times New Roman" w:cstheme="minorHAnsi"/>
          <w:color w:val="212121"/>
          <w:szCs w:val="18"/>
        </w:rPr>
        <w:t>A Microsoft reconhece que, consoante a utilização dos Produtos e Serviços por parte do Cliente, este pode optar por incluir dados pessoais de qualquer uma das seguintes categorias nos dados pessoais:</w:t>
      </w:r>
    </w:p>
    <w:p w14:paraId="5BAAC82C"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pessoais básicos (por exemplo, local de nascimento, nome da rua e número de porta (morada), código postal, localidade de residência, país de residência, número de telemóvel, nome próprio, apelido, iniciais, endereço de e-mail, sexo, data de nascimento), incluindo os dados pessoais básicos sobre os membros da família e as crianças;</w:t>
      </w:r>
    </w:p>
    <w:p w14:paraId="41CE30F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autenticação (por exemplo, o nome de utilizador, palavra-passe ou código PIN, pergunta de segurança, pista de auditoria);</w:t>
      </w:r>
    </w:p>
    <w:p w14:paraId="1E39BD5D" w14:textId="558F9754"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de contacto (por exemplo, moradas, e-mail, números de telefone, identificadores de redes sociais; detalhes de contacto de</w:t>
      </w:r>
      <w:r w:rsidR="004C1CA7">
        <w:rPr>
          <w:rFonts w:eastAsia="Times New Roman" w:cstheme="minorHAnsi"/>
          <w:color w:val="212121"/>
          <w:sz w:val="18"/>
          <w:szCs w:val="18"/>
        </w:rPr>
        <w:t> </w:t>
      </w:r>
      <w:r>
        <w:rPr>
          <w:rFonts w:eastAsia="Times New Roman" w:cstheme="minorHAnsi"/>
          <w:color w:val="212121"/>
          <w:sz w:val="18"/>
          <w:szCs w:val="18"/>
        </w:rPr>
        <w:t>emergência);</w:t>
      </w:r>
    </w:p>
    <w:p w14:paraId="28226AC2" w14:textId="0901D74F"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Assinaturas e números de identificação exclusivos (por exemplo, número de Segurança Social, número de conta bancária, número de</w:t>
      </w:r>
      <w:r w:rsidR="00211C3E">
        <w:rPr>
          <w:rFonts w:eastAsia="Times New Roman" w:cstheme="minorHAnsi"/>
          <w:color w:val="212121"/>
          <w:sz w:val="18"/>
          <w:szCs w:val="18"/>
        </w:rPr>
        <w:t> </w:t>
      </w:r>
      <w:r>
        <w:rPr>
          <w:rFonts w:eastAsia="Times New Roman" w:cstheme="minorHAnsi"/>
          <w:color w:val="212121"/>
          <w:sz w:val="18"/>
          <w:szCs w:val="18"/>
        </w:rPr>
        <w:t>passaporte e de cartão de identificação, número de carta de condução e dados de registo de veículos, endereços IP, número de empregado, número de estudante, número de paciente, assinatura, identificador exclusivo no rastreamento de cookies ou tecnologia semelhante);</w:t>
      </w:r>
    </w:p>
    <w:p w14:paraId="4B66636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Identificadores sob pseudónimo; </w:t>
      </w:r>
    </w:p>
    <w:p w14:paraId="31FF3DFB" w14:textId="0C247A3D"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financeiras e de seguros (por exemplo, número de seguro, nome e número da conta bancária, nome e número de cartão de</w:t>
      </w:r>
      <w:r w:rsidR="0092362F">
        <w:rPr>
          <w:rFonts w:eastAsia="Times New Roman" w:cstheme="minorHAnsi"/>
          <w:color w:val="212121"/>
          <w:sz w:val="18"/>
          <w:szCs w:val="18"/>
        </w:rPr>
        <w:t> </w:t>
      </w:r>
      <w:r>
        <w:rPr>
          <w:rFonts w:eastAsia="Times New Roman" w:cstheme="minorHAnsi"/>
          <w:color w:val="212121"/>
          <w:sz w:val="18"/>
          <w:szCs w:val="18"/>
        </w:rPr>
        <w:t>crédito, número de fatura, rendimentos, tipo de garantia, comportamento de pagamento, idoneidade creditícia);</w:t>
      </w:r>
    </w:p>
    <w:p w14:paraId="27F9937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comerciais (por exemplo, o histórico de compras, ofertas especiais, informações de subscrição, histórico de pagamentos);</w:t>
      </w:r>
    </w:p>
    <w:p w14:paraId="2C99ED94"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Biométricas (por exemplo, o DNA, impressões digitais e leituras da íris); </w:t>
      </w:r>
    </w:p>
    <w:p w14:paraId="283C21F5"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localização (por exemplo, ID da Célula, dados de rede de geolocalização, localização pelo início da chamada/fim da chamada. Dados de localização obtidos a partir da utilização de pontos de acesso Wi-Fi);</w:t>
      </w:r>
    </w:p>
    <w:p w14:paraId="25EF69A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Fotografias, vídeo e áudio;</w:t>
      </w:r>
    </w:p>
    <w:p w14:paraId="6CB5079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Atividade na Internet (por exemplo, histórico de navegação, histórico de pesquisa e atividades de leitura, visualização de televisão, audição de rádio);</w:t>
      </w:r>
    </w:p>
    <w:p w14:paraId="77F19A46"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Identificação de dispositivos (por exemplo, o número IMEI, o número do cartão SIM, endereço MAC);</w:t>
      </w:r>
    </w:p>
    <w:p w14:paraId="0AB86F09" w14:textId="1524ABED"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Criação de perfis (por exemplo, baseados em comportamento criminal ou antissocial observado ou em perfis sob pseudónimo baseados nos URLs visitados, </w:t>
      </w:r>
      <w:r w:rsidR="00BD5D58">
        <w:rPr>
          <w:rFonts w:eastAsia="Times New Roman" w:cstheme="minorHAnsi"/>
          <w:color w:val="212121"/>
          <w:sz w:val="18"/>
          <w:szCs w:val="18"/>
        </w:rPr>
        <w:t>“</w:t>
      </w:r>
      <w:r>
        <w:rPr>
          <w:rFonts w:eastAsia="Times New Roman" w:cstheme="minorHAnsi"/>
          <w:color w:val="212121"/>
          <w:sz w:val="18"/>
          <w:szCs w:val="18"/>
        </w:rPr>
        <w:t>click streams</w:t>
      </w:r>
      <w:r w:rsidR="00BD5D58">
        <w:rPr>
          <w:rFonts w:eastAsia="Times New Roman" w:cstheme="minorHAnsi"/>
          <w:color w:val="212121"/>
          <w:sz w:val="18"/>
          <w:szCs w:val="18"/>
        </w:rPr>
        <w:t>”</w:t>
      </w:r>
      <w:r>
        <w:rPr>
          <w:rFonts w:eastAsia="Times New Roman" w:cstheme="minorHAnsi"/>
          <w:color w:val="212121"/>
          <w:sz w:val="18"/>
          <w:szCs w:val="18"/>
        </w:rPr>
        <w:t>, registos de navegação, endereços IP, domínios, aplicações instaladas ou perfis baseados nas preferências de marketing);</w:t>
      </w:r>
    </w:p>
    <w:p w14:paraId="60886CA2" w14:textId="1FB6B7EC"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RH e recrutamento (por exemplo, a declaração da situação laboral, informações de recrutamento - como o curriculum vitae, carreira profissional, detalhes da formação - dados da função e do cargo, incluindo as avaliações e o salário, detalhes da autorização de trabalho, disponibilidade, condições de trabalho, detalhes fiscais, detalhes de pagamento, detalhes de seguros, bem como localização e</w:t>
      </w:r>
      <w:r w:rsidR="00092F78">
        <w:rPr>
          <w:rFonts w:eastAsia="Times New Roman" w:cstheme="minorHAnsi"/>
          <w:color w:val="212121"/>
          <w:sz w:val="18"/>
          <w:szCs w:val="18"/>
        </w:rPr>
        <w:t> </w:t>
      </w:r>
      <w:r>
        <w:rPr>
          <w:rFonts w:eastAsia="Times New Roman" w:cstheme="minorHAnsi"/>
          <w:color w:val="212121"/>
          <w:sz w:val="18"/>
          <w:szCs w:val="18"/>
        </w:rPr>
        <w:t>organizações);</w:t>
      </w:r>
    </w:p>
    <w:p w14:paraId="6CBC5DD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sobre a educação (por exemplo, o histórico de formação, formação atual, notas e resultados, grau alcançado, dificuldade de aprendizagem);</w:t>
      </w:r>
    </w:p>
    <w:p w14:paraId="1167E2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sobre cidadania e residência (por exemplo, cidadania, estado de naturalização, estado civil, nacionalidade, estatuto de imigração, dados do passaporte, detalhes de residência ou autorização de trabalho); </w:t>
      </w:r>
    </w:p>
    <w:p w14:paraId="59573548" w14:textId="2ED358E4"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tratadas para a execução e uma tarefa levada a cabo tendo em vista o interesse público ou no exercício de uma autoridade</w:t>
      </w:r>
      <w:r w:rsidR="0092362F">
        <w:rPr>
          <w:rFonts w:eastAsia="Times New Roman" w:cstheme="minorHAnsi"/>
          <w:color w:val="212121"/>
          <w:sz w:val="18"/>
          <w:szCs w:val="18"/>
        </w:rPr>
        <w:t> </w:t>
      </w:r>
      <w:r>
        <w:rPr>
          <w:rFonts w:eastAsia="Times New Roman" w:cstheme="minorHAnsi"/>
          <w:color w:val="212121"/>
          <w:sz w:val="18"/>
          <w:szCs w:val="18"/>
        </w:rPr>
        <w:t xml:space="preserve">oficial; </w:t>
      </w:r>
    </w:p>
    <w:p w14:paraId="01A3E5F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Categorias de dados especiais (por exemplo, origem racial ou étnica, opiniões políticas, crenças religiosas ou filosóficas, filiação sindical, dados genéticos, dados biométricos com o objetivo de identificar de forma exclusiva uma pessoa singular, dados relativos à saúde, dados relativos à vida sexual ou orientação sexual de uma pessoa singular, ou dados relacionados com infrações ou condenações criminais); ou</w:t>
      </w:r>
    </w:p>
    <w:p w14:paraId="07BA3AA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Quaisquer outros dados pessoais identificados no Artigo 4 do RGPD.</w:t>
      </w:r>
    </w:p>
    <w:p w14:paraId="75698AE4" w14:textId="244A8EEC" w:rsidR="004D5D88" w:rsidRPr="005A488A" w:rsidRDefault="004D5D88">
      <w:r>
        <w:br w:type="page"/>
      </w:r>
    </w:p>
    <w:p w14:paraId="6317350F" w14:textId="3973CE8D" w:rsidR="004D5D88" w:rsidRPr="005A488A" w:rsidRDefault="004D5D88" w:rsidP="004D5D88">
      <w:pPr>
        <w:pStyle w:val="ProductList-SectionHeading"/>
        <w:spacing w:after="120"/>
        <w:outlineLvl w:val="0"/>
      </w:pPr>
      <w:bookmarkStart w:id="169" w:name="_Toc81948150"/>
      <w:r>
        <w:lastRenderedPageBreak/>
        <w:t>Apêndice C - Adenda Relativa às Salvaguardas Adicionais</w:t>
      </w:r>
      <w:bookmarkEnd w:id="169"/>
    </w:p>
    <w:p w14:paraId="5FD578E1" w14:textId="2DB53C70" w:rsidR="004D5D88" w:rsidRPr="005A488A" w:rsidRDefault="004D5D88" w:rsidP="0092362F">
      <w:pPr>
        <w:pStyle w:val="ProductList-Body"/>
        <w:spacing w:after="120" w:line="210" w:lineRule="exact"/>
      </w:pPr>
      <w:r>
        <w:t xml:space="preserve">Através da presente Adenda Relativa às Salvaguardas Adicionais à DPA (a presente </w:t>
      </w:r>
      <w:r w:rsidR="00BD5D58">
        <w:t>“</w:t>
      </w:r>
      <w:r>
        <w:t>Adenda</w:t>
      </w:r>
      <w:r w:rsidR="00BD5D58">
        <w:t>”</w:t>
      </w:r>
      <w:r>
        <w:t>), a Microsoft oferece salvaguardas adicionais ao Cliente para o tratamento dos dados pessoais, no âmbito do RGPD, pela Microsoft em nome do Cliente e ressarcimentos adicionais aos titulares de</w:t>
      </w:r>
      <w:r w:rsidR="00FB30B7">
        <w:t> </w:t>
      </w:r>
      <w:r>
        <w:t xml:space="preserve">dados que estão relacionados com esses dados pessoais. </w:t>
      </w:r>
    </w:p>
    <w:p w14:paraId="1B8B2B27" w14:textId="6B0F7B02" w:rsidR="004D5D88" w:rsidRPr="005A488A" w:rsidRDefault="004D5D88" w:rsidP="0092362F">
      <w:pPr>
        <w:pStyle w:val="ProductList-Body"/>
        <w:spacing w:after="120" w:line="210" w:lineRule="exact"/>
      </w:pPr>
      <w:r>
        <w:t>A presente Adenda complementa e integra a DPA, mas não é uma sua variação ou modificação.</w:t>
      </w:r>
    </w:p>
    <w:p w14:paraId="450341B9" w14:textId="7CB975CC" w:rsidR="004D5D88" w:rsidRPr="005A488A" w:rsidRDefault="004D5D88" w:rsidP="0092362F">
      <w:pPr>
        <w:pStyle w:val="ProductList-Body"/>
        <w:numPr>
          <w:ilvl w:val="0"/>
          <w:numId w:val="10"/>
        </w:numPr>
        <w:spacing w:after="120" w:line="210" w:lineRule="exact"/>
        <w:ind w:left="0" w:firstLine="0"/>
      </w:pPr>
      <w:r>
        <w:rPr>
          <w:b/>
          <w:bCs/>
          <w:u w:val="single"/>
        </w:rPr>
        <w:t>Problemas Relacionados com as Encomendas</w:t>
      </w:r>
      <w:r>
        <w:t>. No caso de a Microsoft receber uma ordem de terceiros para a divulgação obrigatória de quaisquer dados pessoais tratados ao abrigo desta DPA, a Microsoft deve:</w:t>
      </w:r>
    </w:p>
    <w:p w14:paraId="28FD25C8" w14:textId="2C4A3C32" w:rsidR="004D5D88" w:rsidRPr="005A488A" w:rsidRDefault="004D5D88" w:rsidP="0092362F">
      <w:pPr>
        <w:pStyle w:val="ProductList-Body"/>
        <w:numPr>
          <w:ilvl w:val="0"/>
          <w:numId w:val="16"/>
        </w:numPr>
        <w:spacing w:after="120" w:line="200" w:lineRule="exact"/>
      </w:pPr>
      <w:r>
        <w:t xml:space="preserve">envidar todos os esforços considerados razoáveis para redirecionar os terceiros para solicitarem os dados diretamente ao Cliente; </w:t>
      </w:r>
    </w:p>
    <w:p w14:paraId="129F3FC1" w14:textId="57D79769" w:rsidR="004D5D88" w:rsidRPr="005A488A" w:rsidRDefault="004D5D88" w:rsidP="0092362F">
      <w:pPr>
        <w:pStyle w:val="ProductList-Body"/>
        <w:numPr>
          <w:ilvl w:val="0"/>
          <w:numId w:val="16"/>
        </w:numPr>
        <w:spacing w:after="120" w:line="200" w:lineRule="exact"/>
      </w:pPr>
      <w:r>
        <w:t>notificar imediatamente o Cliente, a menos que tal seja proibido aos terceiros requerentes pela legislação aplicável; e, se estiver proibida de notificar o Cliente, envidar todos os esforços legais para obter o direito a renunciar à proibição para comunicar ao Cliente a máxima informação possível; e</w:t>
      </w:r>
    </w:p>
    <w:p w14:paraId="31D3C6B0" w14:textId="36F4201C" w:rsidR="000B341C" w:rsidRPr="005A488A" w:rsidRDefault="004D5D88" w:rsidP="0092362F">
      <w:pPr>
        <w:pStyle w:val="ProductList-Body"/>
        <w:numPr>
          <w:ilvl w:val="0"/>
          <w:numId w:val="16"/>
        </w:numPr>
        <w:spacing w:after="120" w:line="200" w:lineRule="exact"/>
      </w:pPr>
      <w:r>
        <w:t xml:space="preserve">envidar todos os esforços legais para desafiar a ordem de divulgação com base em quaisquer lacunas jurídicas ao abrigo da legislação aplicável à parte requerente, ou de quaisquer conflitos relevantes com a legislação aplicável da União Europeia ou legislação da União Europeia aplicável. </w:t>
      </w:r>
    </w:p>
    <w:p w14:paraId="025D7747" w14:textId="0F034107" w:rsidR="004D5D88" w:rsidRPr="005A488A" w:rsidRDefault="006E33EC" w:rsidP="0092362F">
      <w:pPr>
        <w:pStyle w:val="ProductList-Body"/>
        <w:spacing w:after="120" w:line="210" w:lineRule="exact"/>
      </w:pPr>
      <w:r>
        <w:t>Se, após os passos descritos de a. a c. acima, a Microsoft ou qualquer uma das suas afiliadas continuar a estar obrigada a divulgar os dados pessoais, irá divulgar apenas a quantidade mínima desses dados necessária para satisfazer a ordem de divulgação obrigatória.</w:t>
      </w:r>
    </w:p>
    <w:p w14:paraId="56B5A00E" w14:textId="4E8092C2" w:rsidR="004D5D88" w:rsidRPr="005A488A" w:rsidRDefault="004D5D88" w:rsidP="0092362F">
      <w:pPr>
        <w:pStyle w:val="ProductList-Body"/>
        <w:spacing w:after="120" w:line="210" w:lineRule="exact"/>
      </w:pPr>
      <w:r>
        <w:t xml:space="preserve">Para efeitos da presente secção, os esforços legais não incluem as ações que possam resultar em sanções civis ou criminais, como a desobediência ao tribunal ao abrigo da legislação da jurisdição relevante. </w:t>
      </w:r>
    </w:p>
    <w:p w14:paraId="10CA1AF3" w14:textId="06019180" w:rsidR="004D5D88" w:rsidRPr="005A488A" w:rsidRDefault="004D5D88" w:rsidP="0092362F">
      <w:pPr>
        <w:pStyle w:val="ProductList-Body"/>
        <w:numPr>
          <w:ilvl w:val="0"/>
          <w:numId w:val="10"/>
        </w:numPr>
        <w:spacing w:after="120" w:line="210" w:lineRule="exact"/>
        <w:ind w:left="0" w:firstLine="0"/>
      </w:pPr>
      <w:r>
        <w:rPr>
          <w:b/>
          <w:bCs/>
          <w:u w:val="single"/>
        </w:rPr>
        <w:t>Indemnização dos Titulares dos Dados</w:t>
      </w:r>
      <w:r>
        <w:t>. Sujeita às Secções 3 e 4, a Microsoft irá indemnizar um titular de dados por quaisquer danos materiais ou</w:t>
      </w:r>
      <w:r w:rsidR="00D742C9">
        <w:t> </w:t>
      </w:r>
      <w:r>
        <w:t xml:space="preserve">não materiais ao titular de dados causados pela divulgação de dados pessoais do titular de dados por parte da Microsoft, que tenham sido transferidos como resposta a uma ordem de autoridades policiais ou judiciais, ou de um organismo governamental que não seja da UE/EEE em violação das obrigações da Microsoft ao abrigo do Capítulo do RGPD (uma </w:t>
      </w:r>
      <w:r w:rsidR="00BD5D58">
        <w:t>“</w:t>
      </w:r>
      <w:r>
        <w:t>Divulgação Relevante</w:t>
      </w:r>
      <w:r w:rsidR="00BD5D58">
        <w:t>”</w:t>
      </w:r>
      <w:r>
        <w:t>). Sem prejuízo do acima exposto, a Microsoft não terá qualquer obrigação de indemnizar o titular de dados ao abrigo da presente Secção 2, na medida em que o titular de dados já tenha recebido uma indemnização pelos mesmos danos, seja da Microsoft ou outro.</w:t>
      </w:r>
    </w:p>
    <w:p w14:paraId="347888F0" w14:textId="77777777" w:rsidR="004D5D88" w:rsidRPr="005A488A" w:rsidRDefault="004D5D88" w:rsidP="0092362F">
      <w:pPr>
        <w:pStyle w:val="ProductList-Body"/>
        <w:numPr>
          <w:ilvl w:val="0"/>
          <w:numId w:val="10"/>
        </w:numPr>
        <w:spacing w:after="120" w:line="210" w:lineRule="exact"/>
        <w:ind w:left="0" w:firstLine="0"/>
      </w:pPr>
      <w:r>
        <w:rPr>
          <w:b/>
          <w:bCs/>
          <w:u w:val="single"/>
        </w:rPr>
        <w:t>Condições de Indemnização</w:t>
      </w:r>
      <w:r>
        <w:t>. A indemnização ao abrigo da Secção 2 é condicional ao facto de o titular de dados estabelecer, de modo satisfatório para a Microsoft, que:</w:t>
      </w:r>
    </w:p>
    <w:p w14:paraId="0F2A1C8F" w14:textId="77777777" w:rsidR="004D5D88" w:rsidRPr="005A488A" w:rsidRDefault="004D5D88" w:rsidP="0092362F">
      <w:pPr>
        <w:pStyle w:val="ProductList-Body"/>
        <w:numPr>
          <w:ilvl w:val="0"/>
          <w:numId w:val="17"/>
        </w:numPr>
        <w:spacing w:after="120" w:line="200" w:lineRule="exact"/>
      </w:pPr>
      <w:r>
        <w:t xml:space="preserve">a Microsoft empenhou-se numa Divulgação Relevante; </w:t>
      </w:r>
    </w:p>
    <w:p w14:paraId="5D96445B" w14:textId="77777777" w:rsidR="004D5D88" w:rsidRPr="005A488A" w:rsidRDefault="004D5D88" w:rsidP="0092362F">
      <w:pPr>
        <w:pStyle w:val="ProductList-Body"/>
        <w:numPr>
          <w:ilvl w:val="0"/>
          <w:numId w:val="17"/>
        </w:numPr>
        <w:spacing w:after="120" w:line="200" w:lineRule="exact"/>
      </w:pPr>
      <w:r>
        <w:t>a Divulgação Relevante era a base de uma tramitação oficial pela autoridade policial ou judicial, ou organismo governamental que não seja da UE/EEE contra o titular de dados; e</w:t>
      </w:r>
    </w:p>
    <w:p w14:paraId="68C94FEA" w14:textId="77777777" w:rsidR="004D5D88" w:rsidRPr="005A488A" w:rsidRDefault="004D5D88" w:rsidP="0092362F">
      <w:pPr>
        <w:pStyle w:val="ProductList-Body"/>
        <w:numPr>
          <w:ilvl w:val="0"/>
          <w:numId w:val="17"/>
        </w:numPr>
        <w:spacing w:after="120" w:line="200" w:lineRule="exact"/>
      </w:pPr>
      <w:r>
        <w:t>a Divulgação Relevante causou danos materiais ou não materiais diretamente ao titular de dados.</w:t>
      </w:r>
    </w:p>
    <w:p w14:paraId="0E0BC3B0" w14:textId="77777777" w:rsidR="004D5D88" w:rsidRPr="005A488A" w:rsidRDefault="004D5D88" w:rsidP="0092362F">
      <w:pPr>
        <w:pStyle w:val="ProductList-Body"/>
        <w:spacing w:after="120" w:line="200" w:lineRule="exact"/>
      </w:pPr>
      <w:r>
        <w:t>O titular de dados assume o ónus da prova relativamente às condições a. a c.</w:t>
      </w:r>
    </w:p>
    <w:p w14:paraId="745EFE31" w14:textId="77777777" w:rsidR="004D5D88" w:rsidRPr="005A488A" w:rsidRDefault="004D5D88" w:rsidP="0092362F">
      <w:pPr>
        <w:pStyle w:val="ProductList-Body"/>
        <w:spacing w:after="120" w:line="200" w:lineRule="exact"/>
      </w:pPr>
      <w:r>
        <w:t xml:space="preserve">Sem prejuízo do acima exposto, a Microsoft não terá qualquer obrigação de indemnizar o titular de dados ao abrigo da Secção 2 se a Microsoft estabelecer que a Divulgação Relevante não violou a suas obrigações ao abrigo do Capítulo V do RGPD. </w:t>
      </w:r>
    </w:p>
    <w:p w14:paraId="7B4A9409" w14:textId="1913A6F5" w:rsidR="004D5D88" w:rsidRPr="005A488A" w:rsidRDefault="004D5D88" w:rsidP="0092362F">
      <w:pPr>
        <w:pStyle w:val="ProductList-Body"/>
        <w:numPr>
          <w:ilvl w:val="0"/>
          <w:numId w:val="10"/>
        </w:numPr>
        <w:spacing w:after="120" w:line="210" w:lineRule="exact"/>
        <w:ind w:left="0" w:firstLine="0"/>
      </w:pPr>
      <w:r>
        <w:rPr>
          <w:b/>
          <w:bCs/>
          <w:u w:val="single"/>
        </w:rPr>
        <w:t>Âmbito dos Danos</w:t>
      </w:r>
      <w:r>
        <w:t>. A indemnização ao abrigo da Secção 2 está limitada aos danos materiais e não materiais, conforme previsto no RGPD, e</w:t>
      </w:r>
      <w:r w:rsidR="00281B48">
        <w:t> </w:t>
      </w:r>
      <w:r>
        <w:t>exclui os danos consequenciais e todos os outros danos que não resultem da violação do RGPD por parte da Microsoft.</w:t>
      </w:r>
    </w:p>
    <w:p w14:paraId="771E0F62" w14:textId="5CDE62F5" w:rsidR="004D5D88" w:rsidRPr="005A488A" w:rsidRDefault="004D5D88" w:rsidP="0092362F">
      <w:pPr>
        <w:pStyle w:val="ProductList-Body"/>
        <w:numPr>
          <w:ilvl w:val="0"/>
          <w:numId w:val="10"/>
        </w:numPr>
        <w:spacing w:after="120" w:line="210" w:lineRule="exact"/>
        <w:ind w:left="0" w:firstLine="0"/>
      </w:pPr>
      <w:r>
        <w:rPr>
          <w:b/>
          <w:bCs/>
          <w:u w:val="single"/>
        </w:rPr>
        <w:t>Exercício dos Direitos</w:t>
      </w:r>
      <w:r>
        <w:t>. Os direitos concedidos aos titulares de dados ao abrigo da presente Adenda poderão ser impostos pelo titular de dados à</w:t>
      </w:r>
      <w:r w:rsidR="00281B48">
        <w:t> </w:t>
      </w:r>
      <w:r>
        <w:t>Microsoft, independentemente de qualquer restrição nas Cláusulas 3 ou 6 das Cláusulas Contratuais Padrão. O titular de dados pode intentar uma ação ao abrigo da presente Adenda apenas numa base individual, e não no âmbito de uma ação judicial coletiva, de grupo ou representativa. Os direitos concedidos aos titulares de dados ao abrigo da presente Adenda são pessoais dos titulares de dados e não poderão ser cedidos.</w:t>
      </w:r>
    </w:p>
    <w:p w14:paraId="57411504" w14:textId="680B4A5E" w:rsidR="004D5D88" w:rsidRPr="005A488A" w:rsidRDefault="004D5D88" w:rsidP="0092362F">
      <w:pPr>
        <w:pStyle w:val="ProductList-Body"/>
        <w:numPr>
          <w:ilvl w:val="0"/>
          <w:numId w:val="10"/>
        </w:numPr>
        <w:spacing w:after="120" w:line="210" w:lineRule="exact"/>
        <w:ind w:left="0" w:firstLine="0"/>
      </w:pPr>
      <w:r>
        <w:rPr>
          <w:b/>
          <w:bCs/>
          <w:u w:val="single"/>
        </w:rPr>
        <w:t>Notificação de Alteração</w:t>
      </w:r>
      <w:r>
        <w:t xml:space="preserve">. </w:t>
      </w:r>
      <w:r w:rsidRPr="0092362F">
        <w:rPr>
          <w:spacing w:val="-2"/>
        </w:rPr>
        <w:t>A Microsoft aceita e garante que não tem qualquer razão para crer que a legislação que lhe é aplicável, ou aos seus</w:t>
      </w:r>
      <w:r w:rsidR="00294D33" w:rsidRPr="0092362F">
        <w:rPr>
          <w:spacing w:val="-2"/>
        </w:rPr>
        <w:t> </w:t>
      </w:r>
      <w:r w:rsidRPr="0092362F">
        <w:rPr>
          <w:spacing w:val="-2"/>
        </w:rPr>
        <w:t>subcontratantes, incluindo em qualquer país para o qual os dados pessoais sejam transferidos, por si só ou através de um subcontratante, a</w:t>
      </w:r>
      <w:r w:rsidR="00294D33" w:rsidRPr="0092362F">
        <w:rPr>
          <w:spacing w:val="-2"/>
        </w:rPr>
        <w:t> </w:t>
      </w:r>
      <w:r w:rsidRPr="0092362F">
        <w:rPr>
          <w:spacing w:val="-2"/>
        </w:rPr>
        <w:t>impede de cumprir as instruções recebidas do exportador de dados e as suas obrigações ao abrigo da presente Adenda, das Cláusulas Contratuais-Tipo de 2010 ou das Cláusulas Contratuais Padrão de 2021, e que, no caso de haver uma alteração nesta legislação que possa ter</w:t>
      </w:r>
      <w:r w:rsidR="00CC697D" w:rsidRPr="0092362F">
        <w:rPr>
          <w:spacing w:val="-2"/>
        </w:rPr>
        <w:t> </w:t>
      </w:r>
      <w:r w:rsidRPr="0092362F">
        <w:rPr>
          <w:spacing w:val="-2"/>
        </w:rPr>
        <w:t>um</w:t>
      </w:r>
      <w:r w:rsidR="00294D33" w:rsidRPr="0092362F">
        <w:rPr>
          <w:spacing w:val="-2"/>
        </w:rPr>
        <w:t> </w:t>
      </w:r>
      <w:r w:rsidRPr="0092362F">
        <w:rPr>
          <w:spacing w:val="-2"/>
        </w:rPr>
        <w:t>efeito adverso substancial às garantias e obrigações previstas pela presente Adenda ou pelas Cláusulas Contratuais Padrão, notificará o</w:t>
      </w:r>
      <w:r w:rsidR="00CC697D" w:rsidRPr="0092362F">
        <w:rPr>
          <w:spacing w:val="-2"/>
        </w:rPr>
        <w:t> </w:t>
      </w:r>
      <w:r w:rsidRPr="0092362F">
        <w:rPr>
          <w:spacing w:val="-2"/>
        </w:rPr>
        <w:t>Cliente</w:t>
      </w:r>
      <w:r w:rsidR="00294D33" w:rsidRPr="0092362F">
        <w:rPr>
          <w:spacing w:val="-2"/>
        </w:rPr>
        <w:t> </w:t>
      </w:r>
      <w:r w:rsidRPr="0092362F">
        <w:rPr>
          <w:spacing w:val="-2"/>
        </w:rPr>
        <w:t>sobre a alteração assim que tiver conhecimento da mesma, caso em que o Cliente tem o direito a suspender a transferência dos dados</w:t>
      </w:r>
      <w:r w:rsidR="00CC697D" w:rsidRPr="0092362F">
        <w:rPr>
          <w:spacing w:val="-2"/>
        </w:rPr>
        <w:t> </w:t>
      </w:r>
      <w:r w:rsidRPr="0092362F">
        <w:rPr>
          <w:spacing w:val="-2"/>
        </w:rPr>
        <w:t>e/ou</w:t>
      </w:r>
      <w:r w:rsidR="00294D33" w:rsidRPr="0092362F">
        <w:rPr>
          <w:spacing w:val="-2"/>
        </w:rPr>
        <w:t> </w:t>
      </w:r>
      <w:r w:rsidRPr="0092362F">
        <w:rPr>
          <w:spacing w:val="-2"/>
        </w:rPr>
        <w:t>a</w:t>
      </w:r>
      <w:r w:rsidR="00294D33" w:rsidRPr="0092362F">
        <w:rPr>
          <w:spacing w:val="-2"/>
        </w:rPr>
        <w:t> </w:t>
      </w:r>
      <w:r w:rsidRPr="0092362F">
        <w:rPr>
          <w:spacing w:val="-2"/>
        </w:rPr>
        <w:t>cessar o contrato.</w:t>
      </w:r>
    </w:p>
    <w:p w14:paraId="4F28E3C9" w14:textId="4E1F233B" w:rsidR="00B143BE" w:rsidRPr="005A488A" w:rsidRDefault="004D5D88" w:rsidP="00525862">
      <w:pPr>
        <w:pStyle w:val="ProductList-Body"/>
        <w:numPr>
          <w:ilvl w:val="0"/>
          <w:numId w:val="10"/>
        </w:numPr>
        <w:spacing w:after="120" w:line="210" w:lineRule="exact"/>
        <w:ind w:left="0" w:firstLine="0"/>
      </w:pPr>
      <w:r w:rsidRPr="0092362F">
        <w:rPr>
          <w:b/>
          <w:bCs/>
          <w:u w:val="single"/>
        </w:rPr>
        <w:t>Cessação</w:t>
      </w:r>
      <w:r>
        <w:t>. Esta Adenda cessará automaticamente se a Comissão Europeia, uma autoridade de supervisão competente dos Estados-Membros, ou um tribunal da UE ou de um Estado-Membro competente aprovar um mecanismo de transferência legítimo diferente que seria aplicável aos dados pessoais nos Dados do Cliente, nos Dados dos Serviços Profissionais ou de outros Dados Pessoais que sejam tratados ao abrigo da DPA (e, se este mecanismo for aplicável apenas a parte desses dados, a presente Adenda cessará apenas em relação a esses dados), e o mecanismo não exigir as salvaguardas adicionais estabelecidas na presente Adenda.</w:t>
      </w:r>
      <w:bookmarkStart w:id="170" w:name="_Toc6563856"/>
      <w:bookmarkStart w:id="171" w:name="_Toc21617077"/>
      <w:bookmarkStart w:id="172" w:name="_Toc489605628"/>
      <w:bookmarkStart w:id="173" w:name="_Toc8395070"/>
      <w:bookmarkStart w:id="174" w:name="_Toc26972890"/>
      <w:r w:rsidR="00B143BE">
        <w:br w:type="page"/>
      </w:r>
    </w:p>
    <w:p w14:paraId="0562B5E7" w14:textId="4BA18561" w:rsidR="00237427" w:rsidRPr="005A488A" w:rsidRDefault="00237427" w:rsidP="00741E10">
      <w:pPr>
        <w:pStyle w:val="ProductList-SectionHeading"/>
        <w:spacing w:after="120"/>
        <w:outlineLvl w:val="0"/>
      </w:pPr>
      <w:bookmarkStart w:id="175" w:name="Attachment1"/>
      <w:bookmarkStart w:id="176" w:name="_Toc81948151"/>
      <w:r>
        <w:lastRenderedPageBreak/>
        <w:t>Anexo 1</w:t>
      </w:r>
      <w:bookmarkEnd w:id="175"/>
      <w:r>
        <w:t xml:space="preserve"> – </w:t>
      </w:r>
      <w:bookmarkStart w:id="177" w:name="_Toc6563858"/>
      <w:bookmarkStart w:id="178" w:name="_Toc21617079"/>
      <w:bookmarkEnd w:id="170"/>
      <w:bookmarkEnd w:id="171"/>
      <w:r>
        <w:t>As Cláusulas Contratuais-Tipo de 2010 (Contratantes)</w:t>
      </w:r>
      <w:bookmarkEnd w:id="172"/>
      <w:bookmarkEnd w:id="173"/>
      <w:bookmarkEnd w:id="174"/>
      <w:bookmarkEnd w:id="176"/>
      <w:bookmarkEnd w:id="177"/>
      <w:bookmarkEnd w:id="178"/>
    </w:p>
    <w:p w14:paraId="2CA76856" w14:textId="5CBBA364" w:rsidR="00237427" w:rsidRPr="005A488A" w:rsidRDefault="00237427" w:rsidP="00CA6AFF">
      <w:pPr>
        <w:pStyle w:val="ProductList-Body"/>
        <w:spacing w:after="120" w:line="210" w:lineRule="exact"/>
      </w:pPr>
      <w:r>
        <w:t>A execução do contrato de licenciamento em volume por parte do Cliente inclui a execução deste Anexo 1, que é assinado pela Microsoft Corporation. Este Anexo 1 é complementar à execução por parte da Microsoft das Cláusulas Contratuais-Tipo de 2021. Em caso de existir qualquer inconsistência entre este Anexo 1 e as Cláusulas Contratuais-Tipo de 2021, a inconsistência será resolvida para proporcionar um nível adequado de proteção de dados para os Dados do Cliente, os Dados dos Serviços Profissionais e os Dados Pessoais ao abrigo da legislação aplicável. Nos países em que é necessária uma aprovação de regulação para utilização das Cláusulas Contratuais-Tipo, as Cláusulas Contratuais-Tipo não podem ser invocadas ao abrigo da Comissão Europeia 2010/87/UE (de fevereiro de 2010) para legitimar a exportação de dados do país, a menos que o Cliente tenha a aprovação de regulação necessária.</w:t>
      </w:r>
    </w:p>
    <w:p w14:paraId="01466F9F" w14:textId="3F735131" w:rsidR="00237427" w:rsidRPr="005A488A" w:rsidRDefault="00237427" w:rsidP="00CA6AFF">
      <w:pPr>
        <w:pStyle w:val="ProductList-Body"/>
        <w:spacing w:after="120" w:line="210" w:lineRule="exact"/>
      </w:pPr>
      <w:r>
        <w:t>A partir de 25 de maio de 2018, as referências aos vários Artigos da Diretiva 95/46/CE nas Cláusulas Contratuais-Tipo abaixo serão tratadas como referências aos Artigos relevantes e adequados no RGPD.</w:t>
      </w:r>
    </w:p>
    <w:p w14:paraId="3299FF5F" w14:textId="6249A170" w:rsidR="00237427" w:rsidRPr="005A488A" w:rsidRDefault="00237427" w:rsidP="00CA6AFF">
      <w:pPr>
        <w:pStyle w:val="ProductList-Body"/>
        <w:spacing w:after="120" w:line="210" w:lineRule="exact"/>
      </w:pPr>
      <w:r>
        <w:t>Para efeitos do artigo 26.º, n.º 2, da Diretiva 95/46/CE, aplicáveis à transferência de dados pessoais para subcontratantes estabelecidos em países</w:t>
      </w:r>
      <w:r w:rsidR="0092362F">
        <w:t> </w:t>
      </w:r>
      <w:r>
        <w:t>terceiros que não assegurem um nível adequado de proteção de dados, o Cliente (como exportador de dados) e a Microsoft Corporation (como</w:t>
      </w:r>
      <w:r w:rsidR="0092362F">
        <w:t> </w:t>
      </w:r>
      <w:r>
        <w:t xml:space="preserve">importador de dados, cuja assinatura aparece abaixo), a seguir denominadas individualmente </w:t>
      </w:r>
      <w:r w:rsidR="00BD5D58">
        <w:t>“</w:t>
      </w:r>
      <w:r>
        <w:t>parte</w:t>
      </w:r>
      <w:r w:rsidR="00BD5D58">
        <w:t>”</w:t>
      </w:r>
      <w:r>
        <w:t xml:space="preserve"> e coletivamente </w:t>
      </w:r>
      <w:r w:rsidR="00BD5D58">
        <w:t>“</w:t>
      </w:r>
      <w:r>
        <w:t>partes</w:t>
      </w:r>
      <w:r w:rsidR="00BD5D58">
        <w:t>”</w:t>
      </w:r>
      <w:r>
        <w:t xml:space="preserve">, acordaram as seguintes cláusulas contratuais (a seguir denominadas </w:t>
      </w:r>
      <w:r w:rsidR="00BD5D58">
        <w:t>“</w:t>
      </w:r>
      <w:r>
        <w:t>cláusulas</w:t>
      </w:r>
      <w:r w:rsidR="00BD5D58">
        <w:t>”</w:t>
      </w:r>
      <w:r>
        <w:t>), de modo a apresentarem garantias adequadas relativas à proteção da vida privada e dos direitos e liberdades fundamentais das pessoas para a transferência, pelo exportador de dados para o importador, dos dados pessoais especificados no apêndice 1.</w:t>
      </w:r>
    </w:p>
    <w:p w14:paraId="25743008" w14:textId="77777777" w:rsidR="00237427" w:rsidRPr="005A488A" w:rsidRDefault="00237427" w:rsidP="00CA6AFF">
      <w:pPr>
        <w:pStyle w:val="ProductList-Body"/>
        <w:spacing w:after="120" w:line="210" w:lineRule="exact"/>
        <w:jc w:val="center"/>
        <w:outlineLvl w:val="1"/>
      </w:pPr>
      <w:bookmarkStart w:id="179" w:name="_Toc26972891"/>
      <w:r>
        <w:rPr>
          <w:b/>
        </w:rPr>
        <w:t>Cláusula 1: Definições</w:t>
      </w:r>
      <w:bookmarkEnd w:id="179"/>
    </w:p>
    <w:p w14:paraId="03AFE8D5" w14:textId="2FA6D2E8" w:rsidR="00237427" w:rsidRPr="005A488A" w:rsidRDefault="00237427" w:rsidP="00CA6AFF">
      <w:pPr>
        <w:pStyle w:val="ProductList-Body"/>
        <w:spacing w:after="120" w:line="210" w:lineRule="exact"/>
      </w:pPr>
      <w:r>
        <w:t xml:space="preserve">(a) </w:t>
      </w:r>
      <w:r w:rsidR="00BD5D58">
        <w:t>“</w:t>
      </w:r>
      <w:r>
        <w:t>dados pessoais</w:t>
      </w:r>
      <w:r w:rsidR="00BD5D58">
        <w:t>”</w:t>
      </w:r>
      <w:r>
        <w:t xml:space="preserve">, </w:t>
      </w:r>
      <w:r w:rsidR="00BD5D58">
        <w:t>“</w:t>
      </w:r>
      <w:r>
        <w:t>categorias de dados especiais</w:t>
      </w:r>
      <w:r w:rsidR="00BD5D58">
        <w:t>”</w:t>
      </w:r>
      <w:r>
        <w:t xml:space="preserve">, </w:t>
      </w:r>
      <w:r w:rsidR="00BD5D58">
        <w:t>“</w:t>
      </w:r>
      <w:r>
        <w:t>tratar/tratamento</w:t>
      </w:r>
      <w:r w:rsidR="00BD5D58">
        <w:t>”</w:t>
      </w:r>
      <w:r>
        <w:t xml:space="preserve">, </w:t>
      </w:r>
      <w:r w:rsidR="00BD5D58">
        <w:t>“</w:t>
      </w:r>
      <w:r>
        <w:t>responsável pelo tratamento de dados</w:t>
      </w:r>
      <w:r w:rsidR="00BD5D58">
        <w:t>”</w:t>
      </w:r>
      <w:r>
        <w:t xml:space="preserve">, </w:t>
      </w:r>
      <w:r w:rsidR="00BD5D58">
        <w:t>“</w:t>
      </w:r>
      <w:r>
        <w:t>contratante</w:t>
      </w:r>
      <w:r w:rsidR="00BD5D58">
        <w:t>”</w:t>
      </w:r>
      <w:r>
        <w:t xml:space="preserve">, </w:t>
      </w:r>
      <w:r w:rsidR="00BD5D58">
        <w:t>“</w:t>
      </w:r>
      <w:r>
        <w:t>titular de dados</w:t>
      </w:r>
      <w:r w:rsidR="00BD5D58">
        <w:t>”</w:t>
      </w:r>
      <w:r>
        <w:t xml:space="preserve"> e </w:t>
      </w:r>
      <w:r w:rsidR="00BD5D58">
        <w:t>“</w:t>
      </w:r>
      <w:r>
        <w:t>autoridade de controlo</w:t>
      </w:r>
      <w:r w:rsidR="00BD5D58">
        <w:t>”</w:t>
      </w:r>
      <w:r>
        <w:t xml:space="preserve"> terão o mesmo significado constante na Diretiva 95/46/CE do Parlamento Europeu e do Conselho de 24 de outubro de 1995 relativa à proteção das pessoas singulares relativa ao tratamento de dados pessoais e à livre circulação desses dados; </w:t>
      </w:r>
    </w:p>
    <w:p w14:paraId="0E83DDDE" w14:textId="1B49E56D" w:rsidR="00237427" w:rsidRPr="005A488A" w:rsidRDefault="00237427" w:rsidP="00CA6AFF">
      <w:pPr>
        <w:pStyle w:val="ProductList-Body"/>
        <w:spacing w:after="120" w:line="210" w:lineRule="exact"/>
      </w:pPr>
      <w:r>
        <w:t xml:space="preserve">(b) </w:t>
      </w:r>
      <w:r w:rsidR="00BD5D58">
        <w:t>“</w:t>
      </w:r>
      <w:r>
        <w:t>exportador de dados</w:t>
      </w:r>
      <w:r w:rsidR="00BD5D58">
        <w:t>”</w:t>
      </w:r>
      <w:r>
        <w:t xml:space="preserve"> designa o responsável pelo tratamento que transfere os dados pessoais; </w:t>
      </w:r>
    </w:p>
    <w:p w14:paraId="73E340BF" w14:textId="0A0E6D9B" w:rsidR="00237427" w:rsidRPr="005A488A" w:rsidRDefault="00237427" w:rsidP="00CA6AFF">
      <w:pPr>
        <w:pStyle w:val="ProductList-Body"/>
        <w:spacing w:after="120" w:line="210" w:lineRule="exact"/>
      </w:pPr>
      <w:r>
        <w:t xml:space="preserve">(c) </w:t>
      </w:r>
      <w:r w:rsidR="00BD5D58">
        <w:t>“</w:t>
      </w:r>
      <w:r>
        <w:t>Importador de dados</w:t>
      </w:r>
      <w:r w:rsidR="00BD5D58">
        <w:t>”</w:t>
      </w:r>
      <w:r>
        <w:t xml:space="preserve"> é o subcontratante que concorda em receber, do exportador de dados, dados pessoais para serem tratados por conta deste depois da transferência, em conformidade com as suas instruções e nos termos das cláusulas e que não está sujeito a um sistema de um país terceiro que assegure uma proteção adequada na aceção do artigo 25.º, n.º 1, da Diretiva 95/46/CE; </w:t>
      </w:r>
    </w:p>
    <w:p w14:paraId="7037DAF1" w14:textId="1A41EF43" w:rsidR="00237427" w:rsidRPr="005A488A" w:rsidRDefault="00237427" w:rsidP="00CA6AFF">
      <w:pPr>
        <w:pStyle w:val="ProductList-Body"/>
        <w:spacing w:after="120" w:line="210" w:lineRule="exact"/>
      </w:pPr>
      <w:r>
        <w:t xml:space="preserve">(d) </w:t>
      </w:r>
      <w:r w:rsidR="00BD5D58">
        <w:t>“</w:t>
      </w:r>
      <w:r>
        <w:t>Subcontratante ulterior</w:t>
      </w:r>
      <w:r w:rsidR="00BD5D58">
        <w:t>”</w:t>
      </w:r>
      <w:r>
        <w:t xml:space="preserve"> é qualquer subcontratante do importador de dados ou de qualquer outro subcontratante do importador de dados que aceite receber do importador de dados ou de qualquer outro seu subcontratante de dados pessoais destinados exclusivamente a atividades de tratamento a realizar por conta do exportador de dados após a transferência, em conformidade com as suas instruções, as condições previstas nas cláusulas e as condições do subcontrato escrito; </w:t>
      </w:r>
    </w:p>
    <w:p w14:paraId="29D73D9F" w14:textId="36C46F05" w:rsidR="00237427" w:rsidRPr="005A488A" w:rsidRDefault="00237427" w:rsidP="00CA6AFF">
      <w:pPr>
        <w:pStyle w:val="ProductList-Body"/>
        <w:spacing w:after="120" w:line="210" w:lineRule="exact"/>
      </w:pPr>
      <w:r>
        <w:t xml:space="preserve">(e) </w:t>
      </w:r>
      <w:r w:rsidR="00BD5D58">
        <w:t>“</w:t>
      </w:r>
      <w:r>
        <w:t>Legislação sobre proteção de dados aplicável</w:t>
      </w:r>
      <w:r w:rsidR="00BD5D58">
        <w:t>”</w:t>
      </w:r>
      <w:r>
        <w:t xml:space="preserve"> é a legislação que protege os direitos e as liberdades fundamentais das pessoas e, em especial, o</w:t>
      </w:r>
      <w:r w:rsidR="00087ABB">
        <w:t> </w:t>
      </w:r>
      <w:r>
        <w:t xml:space="preserve">seu direito à proteção da vida privada no que diz respeito ao tratamento dos seus dados pessoais, aplicável a um responsável pelo tratamento dos dados no Estado-Membro em que o exportador de dados está estabelecido; </w:t>
      </w:r>
    </w:p>
    <w:p w14:paraId="4163D028" w14:textId="4F8845D0" w:rsidR="00237427" w:rsidRPr="005A488A" w:rsidRDefault="00237427" w:rsidP="00CA6AFF">
      <w:pPr>
        <w:pStyle w:val="ProductList-Body"/>
        <w:spacing w:after="120" w:line="210" w:lineRule="exact"/>
      </w:pPr>
      <w:r>
        <w:t xml:space="preserve">(f) </w:t>
      </w:r>
      <w:r w:rsidR="00BD5D58">
        <w:t>“</w:t>
      </w:r>
      <w:r>
        <w:t>Medidas de segurança técnicas e organizativas</w:t>
      </w:r>
      <w:r w:rsidR="00BD5D58">
        <w:t>”</w:t>
      </w:r>
      <w:r>
        <w:t xml:space="preserve"> são as medidas destinadas a proteger os dados pessoais contra a destruição acidental ou ilícita, a perda acidental, a alteração, a difusão ou o acesso não autorizados, nomeadamente quando o tratamento implicar a sua transmissão por rede, e</w:t>
      </w:r>
      <w:r w:rsidR="00087ABB">
        <w:t> </w:t>
      </w:r>
      <w:r>
        <w:t xml:space="preserve">contra qualquer outra forma de tratamento ilícito. </w:t>
      </w:r>
    </w:p>
    <w:p w14:paraId="75E62B30" w14:textId="77777777" w:rsidR="00237427" w:rsidRPr="005A488A" w:rsidRDefault="00237427" w:rsidP="00CA6AFF">
      <w:pPr>
        <w:pStyle w:val="ProductList-Body"/>
        <w:spacing w:after="120" w:line="210" w:lineRule="exact"/>
        <w:jc w:val="center"/>
        <w:outlineLvl w:val="1"/>
      </w:pPr>
      <w:bookmarkStart w:id="180" w:name="_Toc26972892"/>
      <w:r>
        <w:rPr>
          <w:b/>
        </w:rPr>
        <w:t>Cláusula 2: Pormenores da transferência</w:t>
      </w:r>
      <w:bookmarkEnd w:id="180"/>
    </w:p>
    <w:p w14:paraId="04661ED8" w14:textId="77777777" w:rsidR="00237427" w:rsidRPr="005A488A" w:rsidRDefault="00237427" w:rsidP="00CA6AFF">
      <w:pPr>
        <w:pStyle w:val="ProductList-Body"/>
        <w:spacing w:after="120" w:line="210" w:lineRule="exact"/>
      </w:pPr>
      <w:r>
        <w:t>Os detalhes da transferência e em particular as categorias especiais de dados pessoais, quando aplicável, são especificados no Apêndice 1 abaixo, que faz parte integrante das Cláusulas.</w:t>
      </w:r>
    </w:p>
    <w:p w14:paraId="668663C8" w14:textId="77777777" w:rsidR="00237427" w:rsidRPr="005A488A" w:rsidRDefault="00237427" w:rsidP="00CA6AFF">
      <w:pPr>
        <w:pStyle w:val="ProductList-Body"/>
        <w:spacing w:after="120" w:line="210" w:lineRule="exact"/>
        <w:jc w:val="center"/>
        <w:outlineLvl w:val="1"/>
      </w:pPr>
      <w:bookmarkStart w:id="181" w:name="_Toc26972893"/>
      <w:r>
        <w:rPr>
          <w:b/>
        </w:rPr>
        <w:t>Cláusula 3: Cláusula do terceiro beneficiário</w:t>
      </w:r>
      <w:bookmarkEnd w:id="181"/>
    </w:p>
    <w:p w14:paraId="6A7D2766" w14:textId="09DF6D9B" w:rsidR="00237427" w:rsidRPr="005A488A" w:rsidRDefault="00237427" w:rsidP="00CA6AFF">
      <w:pPr>
        <w:pStyle w:val="ProductList-Body"/>
        <w:spacing w:after="120" w:line="210" w:lineRule="exact"/>
      </w:pPr>
      <w:r>
        <w:t>1. O titular dos dados pode fazer aplicar contra o exportador de dados a presente cláusula, a cláusula 4 alíneas b) a i), a cláusula 5, alíneas a) a</w:t>
      </w:r>
      <w:r w:rsidR="001E4443">
        <w:t> </w:t>
      </w:r>
      <w:r>
        <w:t>e)</w:t>
      </w:r>
      <w:r w:rsidR="001E4443">
        <w:t> </w:t>
      </w:r>
      <w:r>
        <w:t>e</w:t>
      </w:r>
      <w:r w:rsidR="001E4443">
        <w:t> </w:t>
      </w:r>
      <w:r>
        <w:t xml:space="preserve">g) a j), a cláusula 6, n.º 1 e 2, a cláusula 7, a cláusula 8, n.º 2, e as cláusulas 9 a 12, na qualidade de terceiro beneficiário. </w:t>
      </w:r>
    </w:p>
    <w:p w14:paraId="5E5D62CC" w14:textId="005ABC73" w:rsidR="00237427" w:rsidRPr="0092362F" w:rsidRDefault="00237427" w:rsidP="00CA6AFF">
      <w:pPr>
        <w:pStyle w:val="ProductList-Body"/>
        <w:spacing w:after="120" w:line="210" w:lineRule="exact"/>
        <w:rPr>
          <w:spacing w:val="-1"/>
        </w:rPr>
      </w:pPr>
      <w:r w:rsidRPr="0092362F">
        <w:t>2. O titular dos dados pode fazer aplicar, contra o importador de dados a presente cláusula, a cláusula 5, alíneas a) a e) e g), as cláusulas 6 e 7, a</w:t>
      </w:r>
      <w:r w:rsidR="001E4443" w:rsidRPr="0092362F">
        <w:t> </w:t>
      </w:r>
      <w:r w:rsidRPr="0092362F">
        <w:t>cláusula 8, n.º 2, e as cláusulas 9 a 12, em caso de desaparecimento de facto ou de extinção legal do exportador de dados, a menos que qualquer</w:t>
      </w:r>
      <w:r w:rsidR="001E4443" w:rsidRPr="0092362F">
        <w:t> </w:t>
      </w:r>
      <w:r w:rsidRPr="0092362F">
        <w:t>entidade sucessora tenha assumido a totalidade das obrigações legais do exportador de dados mediante contrato ou por força da lei, e</w:t>
      </w:r>
      <w:r w:rsidR="001E4443" w:rsidRPr="0092362F">
        <w:t> </w:t>
      </w:r>
      <w:r w:rsidRPr="0092362F">
        <w:t>consequentemente assuma os direitos e obrigações do exportador de dados, podendo nesse caso o titular dos dados invocá-los contra tal</w:t>
      </w:r>
      <w:r w:rsidR="0092362F">
        <w:t> </w:t>
      </w:r>
      <w:r w:rsidRPr="0092362F">
        <w:t>entidade</w:t>
      </w:r>
      <w:r w:rsidRPr="0092362F">
        <w:rPr>
          <w:spacing w:val="-1"/>
        </w:rPr>
        <w:t xml:space="preserve">. </w:t>
      </w:r>
    </w:p>
    <w:p w14:paraId="3FA417C8" w14:textId="71533978" w:rsidR="00237427" w:rsidRPr="005A488A" w:rsidRDefault="00237427" w:rsidP="00CA6AFF">
      <w:pPr>
        <w:pStyle w:val="ProductList-Body"/>
        <w:spacing w:after="120" w:line="210" w:lineRule="exact"/>
      </w:pPr>
      <w:r>
        <w:t>3. O titular dos dados pode fazer aplicar, contra o subcontratante ulterior a presente cláusula, a cláusula 5, alíneas a) a e) e g), as cláusulas 6 e 7, a</w:t>
      </w:r>
      <w:r w:rsidR="001E4443">
        <w:t> </w:t>
      </w:r>
      <w:r>
        <w:t>cláusula 8, n.º 2, e as cláusulas 9 a 12, em caso de desaparecimento de facto ou de extinção legal do exportador e do importador de dados, ou se</w:t>
      </w:r>
      <w:r w:rsidR="001E4443">
        <w:t> </w:t>
      </w:r>
      <w:r>
        <w:t>estes se tornaram insolventes, a menos que qualquer entidade sucessora tenha assumido a totalidade das obrigações legais do exportador de dados mediante contrato ou por força da lei, e consequentemente assuma os direitos e obrigações do exportador de dados, podendo nesse caso</w:t>
      </w:r>
      <w:r w:rsidR="0092362F">
        <w:t> </w:t>
      </w:r>
      <w:r>
        <w:t>o</w:t>
      </w:r>
      <w:r w:rsidR="001E4443">
        <w:t> </w:t>
      </w:r>
      <w:r>
        <w:t xml:space="preserve">titular dos dados invocá-los contra tal entidade. Esta responsabilidade civil do subcontratante ulterior é limitada às suas próprias atividades de tratamento ao abrigo das presentes cláusulas. </w:t>
      </w:r>
    </w:p>
    <w:p w14:paraId="15312E2C" w14:textId="77777777" w:rsidR="00237427" w:rsidRPr="005A488A" w:rsidRDefault="00237427" w:rsidP="00CA6AFF">
      <w:pPr>
        <w:pStyle w:val="ProductList-Body"/>
        <w:spacing w:after="120" w:line="220" w:lineRule="exact"/>
      </w:pPr>
      <w:r>
        <w:lastRenderedPageBreak/>
        <w:t xml:space="preserve">4. As partes não se opõem a que o titular dos dados seja representado por uma associação ou outro organismo se, expressamente, assim o desejar e a legislação nacional o permitir. </w:t>
      </w:r>
    </w:p>
    <w:p w14:paraId="1542C19C" w14:textId="77777777" w:rsidR="00237427" w:rsidRPr="005A488A" w:rsidRDefault="00237427" w:rsidP="00237427">
      <w:pPr>
        <w:pStyle w:val="ProductList-Body"/>
        <w:keepNext/>
        <w:spacing w:after="120"/>
        <w:jc w:val="center"/>
        <w:outlineLvl w:val="1"/>
      </w:pPr>
      <w:bookmarkStart w:id="182" w:name="_Toc26972894"/>
      <w:r>
        <w:rPr>
          <w:b/>
        </w:rPr>
        <w:t>Cláusula 4: Obrigações do exportador de dados</w:t>
      </w:r>
      <w:bookmarkEnd w:id="182"/>
    </w:p>
    <w:p w14:paraId="49D01EB4" w14:textId="77777777" w:rsidR="00237427" w:rsidRPr="005A488A" w:rsidRDefault="00237427" w:rsidP="00237427">
      <w:pPr>
        <w:pStyle w:val="ProductList-Body"/>
        <w:keepNext/>
        <w:spacing w:after="120"/>
      </w:pPr>
      <w:r>
        <w:t xml:space="preserve">O exportador de dados aceita e garante: </w:t>
      </w:r>
    </w:p>
    <w:p w14:paraId="5D4D6B09" w14:textId="303EE540" w:rsidR="00237427" w:rsidRPr="005A488A" w:rsidRDefault="006D1459" w:rsidP="00237427">
      <w:pPr>
        <w:pStyle w:val="ProductList-Body"/>
        <w:spacing w:after="120"/>
      </w:pPr>
      <w:r>
        <w:t xml:space="preserve"> (a) que o tratamento dos dados pessoais, incluindo a própria transferência, foi e continuará a ser feito em conformidade com as disposições pertinentes da legislação sobre proteção de dados aplicável (e que, quando aplicável, foi notificada às entidades competentes do Estado-Membro</w:t>
      </w:r>
      <w:r w:rsidR="00BA5A6C">
        <w:t> </w:t>
      </w:r>
      <w:r>
        <w:t xml:space="preserve">em que o exportador de dados está estabelecido) e que não viola as disposições pertinentes desse Estado; </w:t>
      </w:r>
    </w:p>
    <w:p w14:paraId="7E102E21" w14:textId="722B2121" w:rsidR="00237427" w:rsidRPr="005A488A" w:rsidRDefault="00237427" w:rsidP="00237427">
      <w:pPr>
        <w:pStyle w:val="ProductList-Body"/>
        <w:spacing w:after="120"/>
      </w:pPr>
      <w:r>
        <w:t>(b) que deu e continuará a dar instruções ao importador de dados durante os serviços de tratamento de dados pessoais para tratar os dados pessoais transferidos apenas por conta do exportador de dados e em conformidade com a legislação sobre proteção de dados aplicável e com as</w:t>
      </w:r>
      <w:r w:rsidR="00BA5A6C">
        <w:t> </w:t>
      </w:r>
      <w:r>
        <w:t xml:space="preserve">cláusulas; </w:t>
      </w:r>
    </w:p>
    <w:p w14:paraId="4DC69D7A" w14:textId="77777777" w:rsidR="00237427" w:rsidRPr="005A488A" w:rsidRDefault="00237427" w:rsidP="00237427">
      <w:pPr>
        <w:pStyle w:val="ProductList-Body"/>
        <w:spacing w:after="120"/>
      </w:pPr>
      <w:r>
        <w:t xml:space="preserve">(c) que o importador de dados oferecerá garantias suficientes em relação às medidas de segurança técnicas e organizativas especificadas no Apêndice 2 do presente contrato; </w:t>
      </w:r>
    </w:p>
    <w:p w14:paraId="579423F7" w14:textId="32469900" w:rsidR="00237427" w:rsidRPr="005A488A" w:rsidRDefault="00237427" w:rsidP="00237427">
      <w:pPr>
        <w:pStyle w:val="ProductList-Body"/>
        <w:spacing w:after="120"/>
      </w:pPr>
      <w:r>
        <w:t>(d) que, depois de avaliar os requisitos da legislação sobre proteção de dados aplicável, as medidas de segurança são adequadas para proteger os</w:t>
      </w:r>
      <w:r w:rsidR="00BA5A6C">
        <w:t> </w:t>
      </w:r>
      <w:r>
        <w:t xml:space="preserve">dados pessoais contra a destruição acidental ou ilícita, a perda acidental, a alteração, a divulgação ou o acesso não autorizados, nomeadamente quando o tratamento implicar a sua transmissão por rede, e contra qualquer outra forma de tratamento ilícito e que estas medidas asseguram um nível de segurança adequado em relação aos riscos que o tratamento representa e à natureza dos dados a proteger, atendendo aos conhecimentos técnicos disponíveis e aos custos resultantes da sua aplicação; </w:t>
      </w:r>
    </w:p>
    <w:p w14:paraId="6934A1FB" w14:textId="77777777" w:rsidR="00237427" w:rsidRPr="005A488A" w:rsidRDefault="00237427" w:rsidP="00237427">
      <w:pPr>
        <w:pStyle w:val="ProductList-Body"/>
        <w:spacing w:after="120"/>
      </w:pPr>
      <w:r>
        <w:t xml:space="preserve">(e) que zelará pelo cumprimento das medidas de segurança; </w:t>
      </w:r>
    </w:p>
    <w:p w14:paraId="2336FF90" w14:textId="77777777" w:rsidR="00237427" w:rsidRPr="005A488A" w:rsidRDefault="00237427" w:rsidP="00237427">
      <w:pPr>
        <w:pStyle w:val="ProductList-Body"/>
        <w:spacing w:after="120"/>
      </w:pPr>
      <w:r>
        <w:t xml:space="preserve">(f) que, se a transferência envolver categorias especiais de dados, o titular dos dados foi informado ou será informado antes ou o mais depressa possível após a transferência, de que os seus dados poderão ser transmitidos para um país terceiro que não garante um nível de proteção adequado na aceção da Diretiva 95/46/CE; </w:t>
      </w:r>
    </w:p>
    <w:p w14:paraId="0FF707F0" w14:textId="2F42A691" w:rsidR="00237427" w:rsidRPr="005A488A" w:rsidRDefault="00237427" w:rsidP="00237427">
      <w:pPr>
        <w:pStyle w:val="ProductList-Body"/>
        <w:spacing w:after="120"/>
      </w:pPr>
      <w:r>
        <w:t>(</w:t>
      </w:r>
      <w:r w:rsidRPr="0092362F">
        <w:rPr>
          <w:spacing w:val="-1"/>
        </w:rPr>
        <w:t>g) que enviará qualquer notificação recebida do importador de dados ou de qualquer subcontratante ulterior à autoridade de controlo responsável pela proteção dos dados, nos termos da cláusula 5, alínea b), e da cláusula 8, n.º 3, se decidir continuar a transferência ou levantar a</w:t>
      </w:r>
      <w:r w:rsidR="00F27F6B" w:rsidRPr="0092362F">
        <w:rPr>
          <w:spacing w:val="-1"/>
        </w:rPr>
        <w:t> </w:t>
      </w:r>
      <w:r w:rsidRPr="0092362F">
        <w:rPr>
          <w:spacing w:val="-1"/>
        </w:rPr>
        <w:t>suspensão;</w:t>
      </w:r>
      <w:r>
        <w:t xml:space="preserve"> </w:t>
      </w:r>
    </w:p>
    <w:p w14:paraId="12F846C0" w14:textId="69F6EB62" w:rsidR="00237427" w:rsidRPr="005A488A" w:rsidRDefault="00237427" w:rsidP="00237427">
      <w:pPr>
        <w:pStyle w:val="ProductList-Body"/>
        <w:spacing w:after="120"/>
      </w:pPr>
      <w:r>
        <w:t>(h) que disponibilizará aos titulares dos dados, mediante pedido, um exemplar das cláusulas, com exceção do Apêndice 2, e uma descrição sumária</w:t>
      </w:r>
      <w:r w:rsidR="00764C75">
        <w:t> </w:t>
      </w:r>
      <w:r>
        <w:t>das medidas de segurança, bem como um exemplar de qualquer contrato de serviços de subcontratação ulterior que tenha de ser celebrado em conformidade com as cláusulas, a menos que estas ou o contrato contenham informações comerciais, caso em que poderá suprimir</w:t>
      </w:r>
      <w:r w:rsidR="00764C75">
        <w:t> </w:t>
      </w:r>
      <w:r>
        <w:t xml:space="preserve">essas informações; </w:t>
      </w:r>
    </w:p>
    <w:p w14:paraId="59BEEEF1" w14:textId="2E5EB735" w:rsidR="00237427" w:rsidRPr="005A488A" w:rsidRDefault="00237427" w:rsidP="00237427">
      <w:pPr>
        <w:pStyle w:val="ProductList-Body"/>
        <w:spacing w:after="120"/>
      </w:pPr>
      <w:r>
        <w:t>(i) que, em caso de subcontratação ulterior, a atividade de tratamento é realizada em conformidade com a cláusula 11 por um subcontratante que</w:t>
      </w:r>
      <w:r w:rsidR="00A836BC">
        <w:t> </w:t>
      </w:r>
      <w:r>
        <w:t xml:space="preserve">assegure pelo menos o mesmo nível de proteção dos dados pessoais e dos direitos dos titulares dos dados que o importador de dados em conformidade com as cláusulas; e </w:t>
      </w:r>
    </w:p>
    <w:p w14:paraId="0CE1806D" w14:textId="77777777" w:rsidR="00237427" w:rsidRPr="005A488A" w:rsidRDefault="00237427" w:rsidP="00237427">
      <w:pPr>
        <w:pStyle w:val="ProductList-Body"/>
        <w:spacing w:after="120"/>
      </w:pPr>
      <w:r>
        <w:t>(j) que garantirá o cumprimento da cláusula 4, alíneas a) a i).</w:t>
      </w:r>
    </w:p>
    <w:p w14:paraId="5C0F549E" w14:textId="77777777" w:rsidR="00237427" w:rsidRPr="005A488A" w:rsidRDefault="00237427" w:rsidP="00237427">
      <w:pPr>
        <w:pStyle w:val="ProductList-Body"/>
        <w:keepNext/>
        <w:spacing w:after="120"/>
        <w:jc w:val="center"/>
        <w:outlineLvl w:val="1"/>
      </w:pPr>
      <w:bookmarkStart w:id="183" w:name="_Toc26972895"/>
      <w:r>
        <w:rPr>
          <w:b/>
        </w:rPr>
        <w:t>Cláusula 5: Obrigações do importador de dados</w:t>
      </w:r>
      <w:bookmarkEnd w:id="183"/>
    </w:p>
    <w:p w14:paraId="29778911" w14:textId="77777777" w:rsidR="00237427" w:rsidRPr="005A488A" w:rsidRDefault="00237427" w:rsidP="00237427">
      <w:pPr>
        <w:pStyle w:val="ProductList-Body"/>
        <w:spacing w:after="120"/>
      </w:pPr>
      <w:r>
        <w:t xml:space="preserve">O importador de dados acorda e garante: </w:t>
      </w:r>
    </w:p>
    <w:p w14:paraId="3A429E3E" w14:textId="538D915A" w:rsidR="00237427" w:rsidRPr="005A488A" w:rsidRDefault="006D1459" w:rsidP="00237427">
      <w:pPr>
        <w:pStyle w:val="ProductList-Body"/>
        <w:spacing w:after="120"/>
      </w:pPr>
      <w:r>
        <w:t xml:space="preserve"> (a) que tratará os dados pessoais apenas em nome do exportador de dados e em conformidade com as suas instruções e as Cláusulas; no caso de</w:t>
      </w:r>
      <w:r w:rsidR="00DA49A1">
        <w:t> </w:t>
      </w:r>
      <w:r>
        <w:t>não poder cumprir estas obrigações por qualquer razão, aceita informar imediatamente o exportador de dados sobre facto, tendo neste caso o</w:t>
      </w:r>
      <w:r w:rsidR="00DA49A1">
        <w:t> </w:t>
      </w:r>
      <w:r>
        <w:t xml:space="preserve">exportador de dados o direito de suspender a transferência de dados e/ou de rescindir o contrato; </w:t>
      </w:r>
    </w:p>
    <w:p w14:paraId="28BD9514" w14:textId="77777777" w:rsidR="00237427" w:rsidRPr="005A488A" w:rsidRDefault="00237427" w:rsidP="00237427">
      <w:pPr>
        <w:pStyle w:val="ProductList-Body"/>
        <w:spacing w:after="120"/>
      </w:pPr>
      <w:r>
        <w:t xml:space="preserve">(b) que não tem qualquer razão para crer que a legislação que lhe é aplicável o impede de respeitar as instruções recebidas do exportador de dados e as obrigações que lhe incumbem por força do contrato e que, no caso de haver uma alteração nesta legislação que possa ter um efeito adverso substancial nas garantias e obrigações conferidas pelas cláusulas, notificará imediatamente essa alteração ao exportador de dados, logo que dela tiver conhecimento, tendo neste caso o exportador de dados o direito de suspender a transferência de dados e/ou de rescindir o contrato; </w:t>
      </w:r>
    </w:p>
    <w:p w14:paraId="0C0CF0F8" w14:textId="72CB305C" w:rsidR="00237427" w:rsidRPr="005A488A" w:rsidRDefault="00237427" w:rsidP="00237427">
      <w:pPr>
        <w:pStyle w:val="ProductList-Body"/>
        <w:spacing w:after="120"/>
      </w:pPr>
      <w:r>
        <w:t xml:space="preserve">(c) que aplicou as medidas de segurança técnicas e organizativas previstas no Apêndice 2 antes de tratar os dados pessoais transferidos; </w:t>
      </w:r>
    </w:p>
    <w:p w14:paraId="6784FF42" w14:textId="77777777" w:rsidR="00237427" w:rsidRPr="005A488A" w:rsidRDefault="00237427" w:rsidP="00237427">
      <w:pPr>
        <w:pStyle w:val="ProductList-Body"/>
        <w:spacing w:after="120"/>
      </w:pPr>
      <w:r>
        <w:t xml:space="preserve">(d) que notificará imediatamente o exportador de dados no que respeita a: </w:t>
      </w:r>
    </w:p>
    <w:p w14:paraId="74416469" w14:textId="77777777" w:rsidR="00237427" w:rsidRPr="005A488A" w:rsidRDefault="00237427" w:rsidP="00237427">
      <w:pPr>
        <w:pStyle w:val="ProductList-Body"/>
        <w:spacing w:after="120"/>
        <w:ind w:left="360"/>
      </w:pPr>
      <w:r>
        <w:t xml:space="preserve">(i) qualquer pedido juridicamente vinculativo de divulgação dos dados pessoais por parte de uma autoridade competente para a aplicação da lei, a não ser que exista uma proibição em contrário, como uma proibição prevista no direito penal para preservar a confidencialidade de uma investigação policial, </w:t>
      </w:r>
    </w:p>
    <w:p w14:paraId="0BB5FD65" w14:textId="77777777" w:rsidR="00237427" w:rsidRPr="005A488A" w:rsidRDefault="00237427" w:rsidP="00237427">
      <w:pPr>
        <w:pStyle w:val="ProductList-Body"/>
        <w:spacing w:after="120"/>
        <w:ind w:left="360"/>
      </w:pPr>
      <w:r>
        <w:t xml:space="preserve">(ii) qualquer acesso acidental ou não autorizado, e </w:t>
      </w:r>
    </w:p>
    <w:p w14:paraId="5FC6B8DF" w14:textId="77777777" w:rsidR="00237427" w:rsidRPr="005A488A" w:rsidRDefault="00237427" w:rsidP="00237427">
      <w:pPr>
        <w:pStyle w:val="ProductList-Body"/>
        <w:spacing w:after="120"/>
        <w:ind w:left="360"/>
      </w:pPr>
      <w:r>
        <w:t xml:space="preserve">(iii) qualquer pedido recebido diretamente dos titulares de dados, sem responder a esse pedido, a não ser que tenha sido autorizado a fazê-lo; </w:t>
      </w:r>
    </w:p>
    <w:p w14:paraId="65AF3128" w14:textId="77777777" w:rsidR="00237427" w:rsidRPr="005A488A" w:rsidRDefault="00237427" w:rsidP="00237427">
      <w:pPr>
        <w:pStyle w:val="ProductList-Body"/>
        <w:spacing w:after="120"/>
      </w:pPr>
      <w:r>
        <w:lastRenderedPageBreak/>
        <w:t xml:space="preserve">(e) que responderá rápida e adequadamente a todos os pedidos de informação do exportador de dados relacionados com o tratamento por si efetuado dos dados pessoais objeto da transferência e que se submeterá aos conselhos da autoridade de controlo relativamente ao tratamento dos dados transferidos; </w:t>
      </w:r>
    </w:p>
    <w:p w14:paraId="0CFDA5D3" w14:textId="683EB718" w:rsidR="00237427" w:rsidRPr="005A488A" w:rsidRDefault="00237427" w:rsidP="00237427">
      <w:pPr>
        <w:pStyle w:val="ProductList-Body"/>
        <w:spacing w:after="120"/>
      </w:pPr>
      <w:r>
        <w:t>(f) que, a pedido do exportador de dados, apresentará os seus meios de tratamento de dados para auditoria das atividades de tratamento abrangidas pelas cláusulas, que será efetuada pelo exportador de dados ou por um organismo de inspeção, composto por membros independentes que possuam as qualificações profissionais exigidas e estejam vinculados por um dever de confidencialidade, escolhido pelo exportador de dados e,</w:t>
      </w:r>
      <w:r w:rsidR="002B49D5">
        <w:t> </w:t>
      </w:r>
      <w:r>
        <w:t xml:space="preserve">se necessário, de acordo com a autoridade de controlo; </w:t>
      </w:r>
    </w:p>
    <w:p w14:paraId="79CF3E68" w14:textId="57BF8739" w:rsidR="00237427" w:rsidRPr="005A488A" w:rsidRDefault="00237427" w:rsidP="00237427">
      <w:pPr>
        <w:pStyle w:val="ProductList-Body"/>
        <w:spacing w:after="120"/>
      </w:pPr>
      <w:r>
        <w:t>(g) que porá à disposição do titular dos dados, mediante pedido, um exemplar das cláusulas ou de qualquer contrato existente de subcontratação ulterior, a menos que as cláusulas ou o contrato contenham informações comerciais, caso em que poderá suprimir as informações comerciais, com</w:t>
      </w:r>
      <w:r w:rsidR="0092362F">
        <w:t> </w:t>
      </w:r>
      <w:r>
        <w:t xml:space="preserve">exceção do Apêndice 2, que é substituído por uma descrição sumária das medidas de segurança, no caso de o titular dos dados não poder obter um exemplar do exportador de dados; </w:t>
      </w:r>
    </w:p>
    <w:p w14:paraId="1E9A02CF" w14:textId="77777777" w:rsidR="00237427" w:rsidRPr="005A488A" w:rsidRDefault="00237427" w:rsidP="00237427">
      <w:pPr>
        <w:pStyle w:val="ProductList-Body"/>
        <w:spacing w:after="120"/>
      </w:pPr>
      <w:r>
        <w:t xml:space="preserve">(h) que, em caso de subcontratação ulterior, informou previamente o exportador de dados e obteve o seu consentimento escrito prévio; </w:t>
      </w:r>
    </w:p>
    <w:p w14:paraId="156A8FC0" w14:textId="77777777" w:rsidR="00237427" w:rsidRPr="005A488A" w:rsidRDefault="00237427" w:rsidP="00237427">
      <w:pPr>
        <w:pStyle w:val="ProductList-Body"/>
        <w:spacing w:after="120"/>
      </w:pPr>
      <w:r>
        <w:t>(i) Que os serviços de tratamento de dados efetuados pelo subcontratante ulterior serão prestados em conformidade com a cláusula 11; e</w:t>
      </w:r>
    </w:p>
    <w:p w14:paraId="34197658" w14:textId="77777777" w:rsidR="00237427" w:rsidRPr="005A488A" w:rsidRDefault="00237427" w:rsidP="00237427">
      <w:pPr>
        <w:pStyle w:val="ProductList-Body"/>
        <w:spacing w:after="120"/>
      </w:pPr>
      <w:r>
        <w:t>(j) que envia rapidamente ao exportador de dados uma cópia de qualquer acordo de subcontratação ulterior que celebrar ao abrigo das cláusulas.</w:t>
      </w:r>
    </w:p>
    <w:p w14:paraId="0B192FA8" w14:textId="77777777" w:rsidR="00237427" w:rsidRPr="005A488A" w:rsidRDefault="00237427" w:rsidP="00237427">
      <w:pPr>
        <w:pStyle w:val="ProductList-Body"/>
        <w:spacing w:after="120"/>
        <w:jc w:val="center"/>
        <w:outlineLvl w:val="1"/>
      </w:pPr>
      <w:bookmarkStart w:id="184" w:name="_Toc26972896"/>
      <w:r>
        <w:rPr>
          <w:b/>
        </w:rPr>
        <w:t>Cláusula 6: Responsabilidade</w:t>
      </w:r>
      <w:bookmarkEnd w:id="184"/>
    </w:p>
    <w:p w14:paraId="76B292DC" w14:textId="77777777" w:rsidR="00237427" w:rsidRPr="005A488A" w:rsidRDefault="00237427" w:rsidP="00237427">
      <w:pPr>
        <w:pStyle w:val="ProductList-Body"/>
        <w:spacing w:after="120"/>
      </w:pPr>
      <w:r>
        <w:t xml:space="preserve">1. As partes aceitam que qualquer titular dos dados que tenha sofrido danos resultantes de qualquer incumprimento das obrigações referidas nas Cláusulas 3 ou 11 por qualquer parte ou subcontratante tem o direito de obter reparação do exportador de dados pelos danos sofridos. </w:t>
      </w:r>
    </w:p>
    <w:p w14:paraId="3BB90712" w14:textId="6BE56F2A" w:rsidR="00237427" w:rsidRPr="005A488A" w:rsidRDefault="00237427" w:rsidP="00237427">
      <w:pPr>
        <w:pStyle w:val="ProductList-Body"/>
        <w:spacing w:after="120"/>
      </w:pPr>
      <w:r>
        <w:t>2. Se o titular de dados não puder intentar uma ação de reparação em conformidade com parágrafo n.º 1 contra o exportador de dados, por</w:t>
      </w:r>
      <w:r w:rsidR="0092362F">
        <w:t> </w:t>
      </w:r>
      <w:r>
        <w:t>incumprimento pelo importador de dados ou o seu subcontratante de quaisquer das suas obrigações referidas nas Cláusulas 3 e 11, devido ao</w:t>
      </w:r>
      <w:r w:rsidR="0092362F">
        <w:t> </w:t>
      </w:r>
      <w:r>
        <w:t>desaparecimento de facto ou extinção legal ou à insolvência do exportador de dados, este aceita que o titular dos dados lhe possa intentar uma</w:t>
      </w:r>
      <w:r w:rsidR="0092362F">
        <w:t> </w:t>
      </w:r>
      <w:r>
        <w:t xml:space="preserve">ação como se fosse o exportador de dados, a menos que qualquer entidade sucessora tenha assumido a totalidade das obrigações legais do exportador de dados, mediante contrato ou por força da lei, caso em que o titular dos dados pode invocar os seus direitos contra essa entidade. </w:t>
      </w:r>
    </w:p>
    <w:p w14:paraId="44510ED6" w14:textId="77777777" w:rsidR="00237427" w:rsidRPr="005A488A" w:rsidRDefault="00237427" w:rsidP="00237427">
      <w:pPr>
        <w:pStyle w:val="ProductList-Body"/>
        <w:spacing w:after="120"/>
      </w:pPr>
      <w:r>
        <w:t xml:space="preserve">O importador de dados não pode invocar o incumprimento por um subcontratante das suas obrigações para se eximir às suas próprias responsabilidades. </w:t>
      </w:r>
    </w:p>
    <w:p w14:paraId="74B304A6" w14:textId="1FEE39C4" w:rsidR="00237427" w:rsidRPr="005A488A" w:rsidRDefault="00237427" w:rsidP="00237427">
      <w:pPr>
        <w:pStyle w:val="ProductList-Body"/>
        <w:spacing w:after="120"/>
      </w:pPr>
      <w:r>
        <w:t>3. Se o titular dos dados não puder intentar a ação referida nos n.º 1 e 2 contra o exportador ou o importador de dados, por incumprimento pelo subcontratante ulterior de quaisquer das suas obrigações referidas nas cláusulas 3 ou 11, devido ao desaparecimento de facto ou extinção legal ou</w:t>
      </w:r>
      <w:r w:rsidR="00E07D26">
        <w:t> </w:t>
      </w:r>
      <w:r>
        <w:t>à insolvência do exportador e do importador de dados, o subcontratante ulterior aceita que o titular dos dados lhe possa intentar uma ação relativamente às suas próprias atividades de tratamento de dados ao abrigo das cláusulas, como se fosse o exportador ou o importador de dados, a</w:t>
      </w:r>
      <w:r w:rsidR="00E07D26">
        <w:t> </w:t>
      </w:r>
      <w:r>
        <w:t xml:space="preserve">menos que qualquer entidade sucessora tenha assumido a totalidade das obrigações legais do exportador ou do importador de dados, mediante contrato ou por força da lei, caso em que o titular dos dados pode invocar os seus direitos contra essa entidade. A responsabilidade do subcontratante ulterior é limitada às suas próprias atividades de tratamento de dados ao abrigo das cláusulas. </w:t>
      </w:r>
    </w:p>
    <w:p w14:paraId="5EFDC174" w14:textId="77777777" w:rsidR="00237427" w:rsidRPr="005A488A" w:rsidRDefault="00237427" w:rsidP="00237427">
      <w:pPr>
        <w:pStyle w:val="ProductList-Body"/>
        <w:spacing w:after="120"/>
        <w:jc w:val="center"/>
        <w:outlineLvl w:val="1"/>
      </w:pPr>
      <w:bookmarkStart w:id="185" w:name="_Toc26972897"/>
      <w:r>
        <w:rPr>
          <w:b/>
        </w:rPr>
        <w:t>Cláusula 7: Mediação e jurisdição</w:t>
      </w:r>
      <w:bookmarkEnd w:id="185"/>
    </w:p>
    <w:p w14:paraId="5F44745C" w14:textId="77777777" w:rsidR="00237427" w:rsidRPr="005A488A" w:rsidRDefault="00237427" w:rsidP="00237427">
      <w:pPr>
        <w:pStyle w:val="ProductList-Body"/>
        <w:spacing w:after="120"/>
      </w:pPr>
      <w:r>
        <w:t xml:space="preserve">1. O importador de dados concorda que, se o titular dos dados invocar contra ele os direitos de terceiros beneficiários e/ou exigir uma indemnização por danos ao abrigo das Cláusulas, aceita a decisão do titular dos dados de: </w:t>
      </w:r>
    </w:p>
    <w:p w14:paraId="6030DF50" w14:textId="77777777" w:rsidR="00237427" w:rsidRPr="005A488A" w:rsidRDefault="00237427" w:rsidP="00237427">
      <w:pPr>
        <w:pStyle w:val="ProductList-Body"/>
        <w:spacing w:after="120"/>
        <w:ind w:left="360"/>
      </w:pPr>
      <w:r>
        <w:t xml:space="preserve">(a) submeter o litígio a mediação de uma pessoa independente ou, quando aplicável, da autoridade de controlo; </w:t>
      </w:r>
    </w:p>
    <w:p w14:paraId="4DF3DD7F" w14:textId="77777777" w:rsidR="00237427" w:rsidRPr="005A488A" w:rsidRDefault="00237427" w:rsidP="00237427">
      <w:pPr>
        <w:pStyle w:val="ProductList-Body"/>
        <w:spacing w:after="120"/>
        <w:ind w:left="360"/>
      </w:pPr>
      <w:r>
        <w:t xml:space="preserve">(b) submeter o litígio aos tribunais do Estado-Membro em que o exportador de dados está estabelecido. </w:t>
      </w:r>
    </w:p>
    <w:p w14:paraId="1F853E62" w14:textId="77777777" w:rsidR="00237427" w:rsidRPr="005A488A" w:rsidRDefault="00237427" w:rsidP="00237427">
      <w:pPr>
        <w:pStyle w:val="ProductList-Body"/>
        <w:spacing w:after="120"/>
      </w:pPr>
      <w:r>
        <w:t xml:space="preserve">2. As partes concordam que a opção do titular dos dados não prejudicará os direitos materiais ou processuais do mesmo de obter reparação em conformidade com outras disposições do direito nacional ou internacional. </w:t>
      </w:r>
    </w:p>
    <w:p w14:paraId="69E0FED8" w14:textId="77777777" w:rsidR="00237427" w:rsidRPr="005A488A" w:rsidRDefault="00237427" w:rsidP="00237427">
      <w:pPr>
        <w:pStyle w:val="ProductList-Body"/>
        <w:spacing w:after="120"/>
        <w:jc w:val="center"/>
        <w:outlineLvl w:val="1"/>
      </w:pPr>
      <w:bookmarkStart w:id="186" w:name="_Toc26972898"/>
      <w:r>
        <w:rPr>
          <w:b/>
        </w:rPr>
        <w:t>Cláusula 8: Cooperação com as autoridades de controlo</w:t>
      </w:r>
      <w:bookmarkEnd w:id="186"/>
    </w:p>
    <w:p w14:paraId="7150DF5E" w14:textId="2358CFDD" w:rsidR="00237427" w:rsidRPr="005A488A" w:rsidRDefault="00237427" w:rsidP="00237427">
      <w:pPr>
        <w:pStyle w:val="ProductList-Body"/>
        <w:spacing w:after="120"/>
      </w:pPr>
      <w:r>
        <w:t>1. O exportador de dados concorda em depositar um exemplar do presente contrato junto da autoridade de controlo se esta o solicitar ou se a</w:t>
      </w:r>
      <w:r w:rsidR="000C225A">
        <w:t> </w:t>
      </w:r>
      <w:r>
        <w:t xml:space="preserve">legislação sobre proteção de dados aplicável assim o exigir. </w:t>
      </w:r>
    </w:p>
    <w:p w14:paraId="4696075E" w14:textId="77777777" w:rsidR="00237427" w:rsidRPr="005A488A" w:rsidRDefault="00237427" w:rsidP="00237427">
      <w:pPr>
        <w:pStyle w:val="ProductList-Body"/>
        <w:spacing w:after="120"/>
      </w:pPr>
      <w:r>
        <w:t xml:space="preserve">2. As partes concordam que a autoridade de controlo tem o direito de realizar auditorias ao importador de dados ou a qualquer subcontratante com o mesmo âmbito e nas mesmas condições das auditorias efetuadas ao exportador de dados, em conformidade com a legislação sobre proteção de dados aplicável. </w:t>
      </w:r>
    </w:p>
    <w:p w14:paraId="04A5827C" w14:textId="77777777" w:rsidR="00237427" w:rsidRPr="005A488A" w:rsidRDefault="00237427" w:rsidP="00237427">
      <w:pPr>
        <w:pStyle w:val="ProductList-Body"/>
        <w:spacing w:after="120"/>
      </w:pPr>
      <w:r>
        <w:t xml:space="preserve">3. O importador de dados deve notificar imediatamente o exportador de dados quanto à existência de legislação que lhe é aplicável, ou a qualquer subcontratante, que impede a realização de uma auditoria ao importador de dados ou a qualquer subcontratante, nos termos do parágrafo n.º 2. Neste caso, o exportador de dados deve ter o direito de adotar as medidas previstas na Cláusula 5, alínea b). </w:t>
      </w:r>
    </w:p>
    <w:p w14:paraId="6ED34395" w14:textId="77777777" w:rsidR="00237427" w:rsidRPr="005A488A" w:rsidRDefault="00237427" w:rsidP="00237427">
      <w:pPr>
        <w:pStyle w:val="ProductList-Body"/>
        <w:spacing w:after="120"/>
        <w:jc w:val="center"/>
        <w:outlineLvl w:val="1"/>
      </w:pPr>
      <w:bookmarkStart w:id="187" w:name="_Toc26972899"/>
      <w:r>
        <w:rPr>
          <w:b/>
        </w:rPr>
        <w:t>Cláusula 9: Lei aplicável.</w:t>
      </w:r>
      <w:bookmarkEnd w:id="187"/>
    </w:p>
    <w:p w14:paraId="2CDDA326" w14:textId="77777777" w:rsidR="00237427" w:rsidRPr="005A488A" w:rsidRDefault="00237427" w:rsidP="00237427">
      <w:pPr>
        <w:pStyle w:val="ProductList-Body"/>
        <w:spacing w:after="120"/>
      </w:pPr>
      <w:r>
        <w:lastRenderedPageBreak/>
        <w:t xml:space="preserve">As Cláusulas são reguladas pela legislação do Estado-Membro onde o exportador de dados está estabelecido. </w:t>
      </w:r>
    </w:p>
    <w:p w14:paraId="2975AA66" w14:textId="77777777" w:rsidR="00237427" w:rsidRPr="005A488A" w:rsidRDefault="00237427" w:rsidP="00237427">
      <w:pPr>
        <w:pStyle w:val="ProductList-Body"/>
        <w:keepNext/>
        <w:spacing w:after="120"/>
        <w:jc w:val="center"/>
        <w:outlineLvl w:val="1"/>
      </w:pPr>
      <w:bookmarkStart w:id="188" w:name="_Toc26972900"/>
      <w:r>
        <w:rPr>
          <w:b/>
        </w:rPr>
        <w:t>Cláusula 10: Alteração do contrato</w:t>
      </w:r>
      <w:bookmarkEnd w:id="188"/>
    </w:p>
    <w:p w14:paraId="63215952" w14:textId="77777777" w:rsidR="00237427" w:rsidRPr="005A488A" w:rsidRDefault="00237427" w:rsidP="00237427">
      <w:pPr>
        <w:pStyle w:val="ProductList-Body"/>
        <w:spacing w:after="120"/>
      </w:pPr>
      <w:r>
        <w:t xml:space="preserve">As partes comprometem-se a não alterar as cláusulas. Tal não impede que as partes aditem cláusulas de caráter comercial sempre que necessário, desde que as mesmas não contrariem a cláusula. </w:t>
      </w:r>
    </w:p>
    <w:p w14:paraId="0987A839" w14:textId="77777777" w:rsidR="00237427" w:rsidRPr="005A488A" w:rsidRDefault="00237427" w:rsidP="00237427">
      <w:pPr>
        <w:pStyle w:val="ProductList-Body"/>
        <w:spacing w:after="120"/>
        <w:jc w:val="center"/>
        <w:outlineLvl w:val="1"/>
      </w:pPr>
      <w:bookmarkStart w:id="189" w:name="_Toc26972901"/>
      <w:r>
        <w:rPr>
          <w:b/>
        </w:rPr>
        <w:t>Cláusula 11: Subcontratação ulterior</w:t>
      </w:r>
      <w:bookmarkEnd w:id="189"/>
    </w:p>
    <w:p w14:paraId="15B511CA" w14:textId="61394E46" w:rsidR="00237427" w:rsidRPr="005A488A" w:rsidRDefault="00237427" w:rsidP="00237427">
      <w:pPr>
        <w:pStyle w:val="ProductList-Body"/>
        <w:spacing w:after="120"/>
      </w:pPr>
      <w:r>
        <w:t>1. O importador de dados não subcontrata nenhuma das suas atividades de tratamento executadas por conta do exportador de dados ao abrigo das cláusulas sem o consentimento escrito prévio deste. Sempre que o importador de dados subcontratar as suas obrigações ao abrigo das presentes cláusulas, com o consentimento do exportador de dados, fá-lo apenas mediante acordo escrito com o subcontratante que imponha a</w:t>
      </w:r>
      <w:r w:rsidR="00E87526">
        <w:t> </w:t>
      </w:r>
      <w:r>
        <w:t xml:space="preserve">este último as mesmas obrigações do importador de dados ao abrigo das cláusulas. Em caso de incumprimento pelo subcontratante ulterior das obrigações em matéria de proteção de dados que lhe incumbem nos termos do referido contrato escrito, o importador de dados continua a ser plenamente responsável perante o exportador de dados pelo cumprimento destas obrigações ao abrigo do referido acordo. </w:t>
      </w:r>
    </w:p>
    <w:p w14:paraId="5E782FAC" w14:textId="77777777" w:rsidR="00237427" w:rsidRPr="005A488A" w:rsidRDefault="00237427" w:rsidP="00237427">
      <w:pPr>
        <w:pStyle w:val="ProductList-Body"/>
        <w:spacing w:after="120"/>
      </w:pPr>
      <w:r>
        <w:t xml:space="preserve">2. O contrato escrito prévio entre o importador de dados e o subcontratante ulterior deverá prever igualmente uma cláusula do terceiro beneficiário, tal como previsto na cláusula 3, para os casos em que o titular dos dados não puder intentar a ação de reparação referida na cláusula 6, n.º 1, contra o exportador ou o importador de dados por estes terem desaparecido de facto ou terem sido extintos legalmente ou por se terem tornado insolventes e nenhuma entidade sucessora ter assumido a totalidade das obrigações legais do exportador ou do importador de dados, mediante contrato ou por força da lei. Esta responsabilidade civil do subcontratante ulterior é limitada às suas próprias atividades de tratamento ao abrigo das presentes cláusulas. </w:t>
      </w:r>
    </w:p>
    <w:p w14:paraId="43C9C9A7" w14:textId="77777777" w:rsidR="00237427" w:rsidRPr="005A488A" w:rsidRDefault="00237427" w:rsidP="00237427">
      <w:pPr>
        <w:pStyle w:val="ProductList-Body"/>
        <w:spacing w:after="120"/>
      </w:pPr>
      <w:r>
        <w:t xml:space="preserve">3. As disposições relativas aos aspetos ligados à proteção de dados, no que se refere à subcontratação do contrato mencionada no parágrafo n.º 1, são reguladas pelo direito do Estado-Membro onde o exportador de dados está estabelecido. </w:t>
      </w:r>
    </w:p>
    <w:p w14:paraId="2F49E249" w14:textId="69C0324B" w:rsidR="00237427" w:rsidRPr="005A488A" w:rsidRDefault="00237427" w:rsidP="00237427">
      <w:pPr>
        <w:pStyle w:val="ProductList-Body"/>
        <w:spacing w:after="120"/>
      </w:pPr>
      <w:r>
        <w:t>4. O exportador de dados mantém uma lista dos acordos de subcontratação ulterior celebrados ao abrigo das cláusulas e notificados pelo importador de dados em conformidade com a cláusula 5, alínea j), que deverá ser atualizada pelo menos uma vez por ano. Esta lista é colocada à</w:t>
      </w:r>
      <w:r w:rsidR="008F4482">
        <w:t> </w:t>
      </w:r>
      <w:r>
        <w:t xml:space="preserve">disposição da autoridade de controlo da proteção de dados do exportador de dados. </w:t>
      </w:r>
    </w:p>
    <w:p w14:paraId="4574F0A5" w14:textId="77777777" w:rsidR="00237427" w:rsidRPr="005A488A" w:rsidRDefault="00237427" w:rsidP="00237427">
      <w:pPr>
        <w:pStyle w:val="ProductList-Body"/>
        <w:spacing w:after="120"/>
        <w:jc w:val="center"/>
        <w:outlineLvl w:val="1"/>
      </w:pPr>
      <w:bookmarkStart w:id="190" w:name="_Toc26972902"/>
      <w:r>
        <w:rPr>
          <w:b/>
        </w:rPr>
        <w:t>Cláusula 12: Obrigação depois de terminados os serviços de tratamento de dados pessoais</w:t>
      </w:r>
      <w:bookmarkEnd w:id="190"/>
    </w:p>
    <w:p w14:paraId="7B3BCEF6" w14:textId="57CE9A29" w:rsidR="00237427" w:rsidRPr="005A488A" w:rsidRDefault="00237427" w:rsidP="00237427">
      <w:pPr>
        <w:pStyle w:val="ProductList-Body"/>
        <w:spacing w:after="120"/>
      </w:pPr>
      <w:r>
        <w:t>1. As partes acordam que, após terminada a prestação de serviços de tratamento de dados, o importador de dados e o seu subcontratante, conforme preferência do exportador de dados, devolverão todos os dados pessoais transferidos e as suas cópias ao exportador de dados ou destruirão todos os dados pessoais e certificarão ao exportador de dados que o fizeram, exceto se a legislação imposta ao importador de dados</w:t>
      </w:r>
      <w:r w:rsidR="007F4121">
        <w:t> </w:t>
      </w:r>
      <w:r>
        <w:t>o</w:t>
      </w:r>
      <w:r w:rsidR="007F4121">
        <w:t> </w:t>
      </w:r>
      <w:r>
        <w:t>impedir de devolver ou destruir a totalidade ou parte dos dados pessoais transferidos. Nesse caso, o importador de dados garante a</w:t>
      </w:r>
      <w:r w:rsidR="007F4121">
        <w:t> </w:t>
      </w:r>
      <w:r>
        <w:t xml:space="preserve">confidencialidade dos dados pessoais transferidos e não volta a tratar ativamente os dados pessoais transferidos. </w:t>
      </w:r>
    </w:p>
    <w:p w14:paraId="407FA961" w14:textId="26BCAD5F" w:rsidR="00237427" w:rsidRPr="005A488A" w:rsidRDefault="00237427" w:rsidP="00237427">
      <w:pPr>
        <w:pStyle w:val="ProductList-Body"/>
        <w:spacing w:after="120"/>
      </w:pPr>
      <w:r>
        <w:t>2. O importador de dados e o subcontratante garantem que, a pedido do exportador de dados e/ou da autoridade de controlo, submeterão os seus</w:t>
      </w:r>
      <w:r w:rsidR="002D7E1F">
        <w:t> </w:t>
      </w:r>
      <w:r>
        <w:t>meios de tratamento de dados a uma auditoria das medidas referidas no parágrafo n.º 1.</w:t>
      </w:r>
    </w:p>
    <w:p w14:paraId="0033F340" w14:textId="77777777" w:rsidR="00237427" w:rsidRPr="005A488A" w:rsidRDefault="00237427" w:rsidP="00237427">
      <w:pPr>
        <w:pStyle w:val="ProductList-Body"/>
        <w:spacing w:after="120"/>
        <w:jc w:val="center"/>
        <w:outlineLvl w:val="1"/>
      </w:pPr>
      <w:bookmarkStart w:id="191" w:name="Appendix1toAttachment3"/>
      <w:bookmarkStart w:id="192" w:name="_Toc26972903"/>
      <w:bookmarkStart w:id="193" w:name="Appendix1toAttachment2"/>
      <w:r>
        <w:rPr>
          <w:b/>
        </w:rPr>
        <w:t>Apêndice 1 das Cláusulas Contratuais Padrão</w:t>
      </w:r>
      <w:bookmarkEnd w:id="191"/>
      <w:bookmarkEnd w:id="192"/>
    </w:p>
    <w:p w14:paraId="12F54CA9" w14:textId="0D0D94B9" w:rsidR="00237427" w:rsidRPr="005A488A" w:rsidRDefault="00237427" w:rsidP="00237427">
      <w:pPr>
        <w:pStyle w:val="ProductList-Body"/>
        <w:spacing w:after="120"/>
      </w:pPr>
      <w:bookmarkStart w:id="194" w:name="_Hlk78865493"/>
      <w:bookmarkEnd w:id="193"/>
      <w:r>
        <w:rPr>
          <w:b/>
          <w:bCs/>
        </w:rPr>
        <w:t>Exportador de dados</w:t>
      </w:r>
      <w:r>
        <w:t xml:space="preserve">: O Cliente é o exportador de dados. O exportador de dados é um utilizador dos Produtos ou Serviços Profissionais, de acordo com a definição da DPA e dos Termos de Produto. </w:t>
      </w:r>
    </w:p>
    <w:p w14:paraId="678A996D" w14:textId="77777777" w:rsidR="00237427" w:rsidRPr="005A488A" w:rsidRDefault="00237427" w:rsidP="00237427">
      <w:pPr>
        <w:pStyle w:val="ProductList-Body"/>
        <w:spacing w:after="120"/>
      </w:pPr>
      <w:r>
        <w:rPr>
          <w:b/>
        </w:rPr>
        <w:t>Importador de dados</w:t>
      </w:r>
      <w:r w:rsidRPr="0092362F">
        <w:rPr>
          <w:bCs/>
        </w:rPr>
        <w:t>:</w:t>
      </w:r>
      <w:r>
        <w:t xml:space="preserve"> O importador de dados é a MICROSOFT CORPORATION, um produtor global de software e serviços. </w:t>
      </w:r>
    </w:p>
    <w:p w14:paraId="776153F4" w14:textId="24053BFC" w:rsidR="000854B2" w:rsidRPr="005A488A" w:rsidRDefault="00237427" w:rsidP="00237427">
      <w:pPr>
        <w:pStyle w:val="ProductList-Body"/>
        <w:spacing w:after="120"/>
      </w:pPr>
      <w:r>
        <w:rPr>
          <w:b/>
        </w:rPr>
        <w:t>Titulares dos dados</w:t>
      </w:r>
      <w:r>
        <w:t xml:space="preserve">: Os titulares dos dados incluem os representantes e utilizadores finais do exportador de dados, incluindo os empregados, contratantes, colaboradores e clientes do exportador de dados, conforme detalhado no Apêndice B à DPA. </w:t>
      </w:r>
    </w:p>
    <w:p w14:paraId="7A6D749A" w14:textId="32656D14" w:rsidR="00237427" w:rsidRPr="005A488A" w:rsidRDefault="00237427" w:rsidP="00237427">
      <w:pPr>
        <w:pStyle w:val="ProductList-Body"/>
        <w:spacing w:after="120"/>
      </w:pPr>
      <w:r>
        <w:rPr>
          <w:b/>
        </w:rPr>
        <w:t>Categorias de dados</w:t>
      </w:r>
      <w:r>
        <w:t xml:space="preserve">: Os dados pessoais transferidos que estão incluídos no e-mail, em documentos e noutros dados em formato eletrónico no contexto dos Produtos ou Serviços Profissionais. </w:t>
      </w:r>
      <w:r>
        <w:rPr>
          <w:rFonts w:eastAsia="Times New Roman" w:cstheme="minorHAnsi"/>
          <w:color w:val="212121"/>
          <w:szCs w:val="18"/>
        </w:rPr>
        <w:t>A Microsoft reconhece que, consoante a utilização do dos Produtos ou Serviços Profissionais por parte do Cliente, o este pode optar por incluir dados pessoais de qualquer uma das categorias detalhadas no Apêndice B à DPA.</w:t>
      </w:r>
    </w:p>
    <w:p w14:paraId="7F025BA4" w14:textId="77777777" w:rsidR="00237427" w:rsidRPr="005A488A" w:rsidRDefault="00237427" w:rsidP="00237427">
      <w:pPr>
        <w:pStyle w:val="ProductList-Body"/>
        <w:spacing w:after="120"/>
      </w:pPr>
      <w:r>
        <w:rPr>
          <w:b/>
        </w:rPr>
        <w:t>Atividades de tratamento</w:t>
      </w:r>
      <w:r>
        <w:t xml:space="preserve">: Os dados pessoais transferidos estarão sujeitos às seguintes atividades de tratamento base: </w:t>
      </w:r>
    </w:p>
    <w:p w14:paraId="1882A45B" w14:textId="72228C1B" w:rsidR="00237427" w:rsidRPr="005A488A" w:rsidRDefault="00237427" w:rsidP="00237427">
      <w:pPr>
        <w:pStyle w:val="ProductList-Body"/>
        <w:spacing w:after="120"/>
        <w:ind w:left="547"/>
      </w:pPr>
      <w:r>
        <w:rPr>
          <w:b/>
        </w:rPr>
        <w:t>a. Duração e Objeto do Tratamento de Dados</w:t>
      </w:r>
      <w:r>
        <w:t>. A duração do tratamento de dados deverá ser o período designado ao abrigo do contrato de</w:t>
      </w:r>
      <w:r w:rsidR="006F638D">
        <w:t> </w:t>
      </w:r>
      <w:r>
        <w:t>licenciamento em volume aplicável entre o exportador de dados e a entidade da Microsoft onde estas Cláusulas Contratuais-Tipo são anexadas (</w:t>
      </w:r>
      <w:r w:rsidR="00BD5D58">
        <w:t>“</w:t>
      </w:r>
      <w:r>
        <w:t>Microsoft</w:t>
      </w:r>
      <w:r w:rsidR="00BD5D58">
        <w:t>”</w:t>
      </w:r>
      <w:r>
        <w:t xml:space="preserve">). O objetivo do tratamento de dados é o desempenho dos Produtos e Serviços. </w:t>
      </w:r>
    </w:p>
    <w:p w14:paraId="66E8019C" w14:textId="477CA4AE" w:rsidR="00237427" w:rsidRPr="005A488A" w:rsidRDefault="00237427" w:rsidP="00237427">
      <w:pPr>
        <w:pStyle w:val="ProductList-Body"/>
        <w:spacing w:after="120"/>
        <w:ind w:left="547"/>
      </w:pPr>
      <w:r>
        <w:rPr>
          <w:b/>
          <w:bCs/>
        </w:rPr>
        <w:t>b. Âmbito e Objetivo do Tratamento de Dados</w:t>
      </w:r>
      <w:r>
        <w:t xml:space="preserve">. O âmbito e objetivo do tratamento de dados pessoais é descrito na secção </w:t>
      </w:r>
      <w:r w:rsidR="00BD5D58">
        <w:t>“</w:t>
      </w:r>
      <w:r>
        <w:t>Tratamento de</w:t>
      </w:r>
      <w:r w:rsidR="00152793">
        <w:t> </w:t>
      </w:r>
      <w:r>
        <w:t>Dados Pessoais; RGPD</w:t>
      </w:r>
      <w:r w:rsidR="00BD5D58">
        <w:t>”</w:t>
      </w:r>
      <w:r>
        <w:t xml:space="preserve"> da DPA. O importador de dados opera numa rede global de centros de dados e instalações de gestão/suporte e</w:t>
      </w:r>
      <w:r w:rsidR="00152793">
        <w:t> </w:t>
      </w:r>
      <w:r>
        <w:t>o</w:t>
      </w:r>
      <w:r w:rsidR="00152793">
        <w:t> </w:t>
      </w:r>
      <w:r>
        <w:t>tratamento pode ocorrer em qualquer jurisdição onde o importador de dados ou os seus subcontratantes operam essas instalações, em</w:t>
      </w:r>
      <w:r w:rsidR="00152793">
        <w:t> </w:t>
      </w:r>
      <w:r>
        <w:t xml:space="preserve">conformidade com a secção </w:t>
      </w:r>
      <w:r w:rsidR="00BD5D58">
        <w:t>“</w:t>
      </w:r>
      <w:r>
        <w:t>Práticas e Políticas de Segurança</w:t>
      </w:r>
      <w:r w:rsidR="00BD5D58">
        <w:t>”</w:t>
      </w:r>
      <w:r>
        <w:t xml:space="preserve"> da DPA. </w:t>
      </w:r>
    </w:p>
    <w:p w14:paraId="6D92B39B" w14:textId="7C4DFADC" w:rsidR="00237427" w:rsidRPr="005A488A" w:rsidRDefault="00237427" w:rsidP="00237427">
      <w:pPr>
        <w:pStyle w:val="ProductList-Body"/>
        <w:spacing w:after="120"/>
        <w:ind w:left="547"/>
      </w:pPr>
      <w:r>
        <w:rPr>
          <w:b/>
        </w:rPr>
        <w:lastRenderedPageBreak/>
        <w:t>c. Acesso aos Dados do Cliente e aos Dados Pessoais</w:t>
      </w:r>
      <w:r>
        <w:t xml:space="preserve">. Durante o período designado ao abrigo do contrato de licenciamento em volume aplicável, o importador de dados irá, por opção própria e conforme necessário ao abrigo da lei aplicável, implementando o artigo 12.º, alínea b) da Diretiva da Proteção de Dados da UE: (1) fornecer ao exportador de dados a capacidade de corrigir, eliminar ou bloquear os Dados do Cliente ou os dados pessoais, ou (2) efetuar essas correções, eliminações ou bloqueios em seu nome. </w:t>
      </w:r>
    </w:p>
    <w:p w14:paraId="30013DC4" w14:textId="5069FFE9" w:rsidR="00237427" w:rsidRPr="005A488A" w:rsidRDefault="00237427" w:rsidP="00237427">
      <w:pPr>
        <w:pStyle w:val="ProductList-Body"/>
        <w:spacing w:after="120"/>
        <w:ind w:left="547"/>
      </w:pPr>
      <w:r>
        <w:rPr>
          <w:b/>
        </w:rPr>
        <w:t>d. Instruções do Exportador de Dados</w:t>
      </w:r>
      <w:r>
        <w:t xml:space="preserve">. Para os Produtos e Serviços, o importador de dados só atuará de acordo com as instruções do exportador de dados concedidas pela Microsoft. </w:t>
      </w:r>
    </w:p>
    <w:p w14:paraId="3AAB56CE" w14:textId="0D8B6204" w:rsidR="00237427" w:rsidRPr="005A488A" w:rsidRDefault="00237427" w:rsidP="00237427">
      <w:pPr>
        <w:pStyle w:val="ProductList-Body"/>
        <w:spacing w:after="120"/>
        <w:ind w:left="547"/>
      </w:pPr>
      <w:r>
        <w:rPr>
          <w:b/>
        </w:rPr>
        <w:t>e. Eliminação ou Devolução dos Dados do Cliente e dos Dados Pessoais</w:t>
      </w:r>
      <w:r>
        <w:t xml:space="preserve">. Após a expiração ou a cessação da utilização dos Produtos ou Serviços Profissionais por parte do exportador de dados, é possível extrair os Dados do Cliente e os dados pessoais, e o importador de dados eliminará os Dados do Cliente e os dados pessoais, em conformidade com os Termos da DPA aplicáveis ao contrato. </w:t>
      </w:r>
    </w:p>
    <w:p w14:paraId="5A2DE511" w14:textId="39B61A12" w:rsidR="00237427" w:rsidRPr="005A488A" w:rsidRDefault="00237427" w:rsidP="00237427">
      <w:pPr>
        <w:pStyle w:val="ProductList-Body"/>
        <w:spacing w:after="120"/>
      </w:pPr>
      <w:r>
        <w:rPr>
          <w:b/>
        </w:rPr>
        <w:t>Subcontratantes</w:t>
      </w:r>
      <w:r>
        <w:t>: Em conformidade com a DPA, o importador de dados pode contratar outras empresas para fornecer serviços limitados em nome do importador de dados, tal como a prestação do suporte ao cliente. Quaisquer subcontratantes poderão obter os Dados do Cliente e os dados pessoais apenas para prestar os serviços instruídos pelo importador de dados, e estão proibidos de utilizar os Dados do Cliente e os dados pessoais para qualquer outra finalidade.</w:t>
      </w:r>
    </w:p>
    <w:p w14:paraId="4478BF66" w14:textId="77777777" w:rsidR="00237427" w:rsidRPr="005A488A" w:rsidRDefault="00237427" w:rsidP="00237427">
      <w:pPr>
        <w:pStyle w:val="ProductList-Body"/>
        <w:spacing w:after="120"/>
        <w:jc w:val="center"/>
        <w:outlineLvl w:val="1"/>
      </w:pPr>
      <w:bookmarkStart w:id="195" w:name="_Toc26972904"/>
      <w:bookmarkEnd w:id="194"/>
      <w:r>
        <w:rPr>
          <w:b/>
        </w:rPr>
        <w:t>Apêndice 2 das Cláusulas Contratuais Padrão</w:t>
      </w:r>
      <w:bookmarkEnd w:id="195"/>
    </w:p>
    <w:p w14:paraId="0C94993A" w14:textId="6FD73144" w:rsidR="00237427" w:rsidRPr="005A488A" w:rsidRDefault="00237427" w:rsidP="00237427">
      <w:pPr>
        <w:pStyle w:val="ProductList-Body"/>
        <w:spacing w:after="120"/>
      </w:pPr>
      <w:r>
        <w:t>Descrição das medidas de segurança técnicas e organizacionais aplicadas pelo importador de dados em conformidade com a Cláusula 4, alínea d), e</w:t>
      </w:r>
      <w:r w:rsidR="00B42564">
        <w:t> </w:t>
      </w:r>
      <w:r>
        <w:t>a Cláusula 5, alínea c):</w:t>
      </w:r>
    </w:p>
    <w:p w14:paraId="3BC6F427" w14:textId="738DB20E" w:rsidR="00237427" w:rsidRPr="005A488A" w:rsidRDefault="00237427" w:rsidP="00237427">
      <w:pPr>
        <w:pStyle w:val="ProductList-Body"/>
        <w:spacing w:after="120"/>
      </w:pPr>
      <w:r>
        <w:t xml:space="preserve">1. </w:t>
      </w:r>
      <w:r>
        <w:rPr>
          <w:b/>
        </w:rPr>
        <w:t>Pessoal</w:t>
      </w:r>
      <w:r w:rsidRPr="00CA6AFF">
        <w:t>.</w:t>
      </w:r>
      <w:r>
        <w:t xml:space="preserve"> O pessoal do importador de dados não tratará os Dados do Cliente ou os dados pessoais sem autorização. O pessoal é obrigado a</w:t>
      </w:r>
      <w:r w:rsidR="00D5219E">
        <w:t> </w:t>
      </w:r>
      <w:r>
        <w:t xml:space="preserve">manter a confidencialidade de quaisquer destes Dados do Cliente e dados pessoais, e esta obrigação mantém-se mesmo depois do fim do respetivo compromisso. </w:t>
      </w:r>
    </w:p>
    <w:p w14:paraId="5A914AD7" w14:textId="3443C146" w:rsidR="00237427" w:rsidRPr="005A488A" w:rsidRDefault="00237427" w:rsidP="00237427">
      <w:pPr>
        <w:pStyle w:val="ProductList-Body"/>
        <w:spacing w:after="120"/>
      </w:pPr>
      <w:r>
        <w:t xml:space="preserve">2. </w:t>
      </w:r>
      <w:r>
        <w:rPr>
          <w:b/>
        </w:rPr>
        <w:t>Contacto de Privacidade de Dados</w:t>
      </w:r>
      <w:r w:rsidRPr="00CA6AFF">
        <w:rPr>
          <w:bCs/>
        </w:rPr>
        <w:t>.</w:t>
      </w:r>
      <w:r>
        <w:t xml:space="preserve"> O gabinete da privacidade de dados do importador de dados pode ser contactado através do seguinte</w:t>
      </w:r>
      <w:r w:rsidR="0092362F">
        <w:t> </w:t>
      </w:r>
      <w:r>
        <w:t xml:space="preserve">endereço: </w:t>
      </w:r>
    </w:p>
    <w:p w14:paraId="12F10FAC" w14:textId="77777777" w:rsidR="00237427" w:rsidRPr="00931248" w:rsidRDefault="00237427" w:rsidP="00F47CAC">
      <w:pPr>
        <w:pStyle w:val="ProductList-Body"/>
        <w:ind w:left="360"/>
        <w:rPr>
          <w:lang w:val="en-US"/>
        </w:rPr>
      </w:pPr>
      <w:r w:rsidRPr="00931248">
        <w:rPr>
          <w:lang w:val="en-US"/>
        </w:rPr>
        <w:t xml:space="preserve">Microsoft Corporation </w:t>
      </w:r>
    </w:p>
    <w:p w14:paraId="44F2ECBC" w14:textId="77777777" w:rsidR="00237427" w:rsidRPr="00931248" w:rsidRDefault="00237427" w:rsidP="00F47CAC">
      <w:pPr>
        <w:pStyle w:val="ProductList-Body"/>
        <w:ind w:left="360"/>
        <w:rPr>
          <w:lang w:val="en-US"/>
        </w:rPr>
      </w:pPr>
      <w:r w:rsidRPr="00931248">
        <w:rPr>
          <w:lang w:val="en-US"/>
        </w:rPr>
        <w:t xml:space="preserve">Attn: Chief Privacy Officer </w:t>
      </w:r>
    </w:p>
    <w:p w14:paraId="3670CB6E" w14:textId="77777777" w:rsidR="00237427" w:rsidRPr="005A488A" w:rsidRDefault="00237427" w:rsidP="00F47CAC">
      <w:pPr>
        <w:pStyle w:val="ProductList-Body"/>
        <w:ind w:left="360"/>
      </w:pPr>
      <w:r>
        <w:t xml:space="preserve">1 Microsoft Way </w:t>
      </w:r>
    </w:p>
    <w:p w14:paraId="2038FA5A" w14:textId="77777777" w:rsidR="00237427" w:rsidRPr="005A488A" w:rsidRDefault="00237427" w:rsidP="00237427">
      <w:pPr>
        <w:pStyle w:val="ProductList-Body"/>
        <w:spacing w:after="120"/>
        <w:ind w:left="360"/>
      </w:pPr>
      <w:r>
        <w:t xml:space="preserve">Redmond, WA 98052 USA </w:t>
      </w:r>
    </w:p>
    <w:p w14:paraId="44E91BCC" w14:textId="100A1ACF" w:rsidR="00237427" w:rsidRPr="005A488A" w:rsidRDefault="00237427" w:rsidP="00237427">
      <w:pPr>
        <w:pStyle w:val="ProductList-Body"/>
        <w:spacing w:after="120"/>
      </w:pPr>
      <w:r>
        <w:t xml:space="preserve">3. </w:t>
      </w:r>
      <w:r>
        <w:rPr>
          <w:b/>
        </w:rPr>
        <w:t>Medidas Técnicas e Organizacionais</w:t>
      </w:r>
      <w:r w:rsidRPr="00CA6AFF">
        <w:rPr>
          <w:bCs/>
        </w:rPr>
        <w:t>.</w:t>
      </w:r>
      <w:r>
        <w:t xml:space="preserve"> O importador de dados procede à implementação e manutenção das medidas técnicas e organizacionais, dos controlos internos e das rotinas de segurança de informações corretos que se destinam a proteger os Dados do Cliente e os dados pessoais, conforme definido na secção Práticas e Políticas de Segurança da DPA, no que diz respeito à perda, destruição ou alteração acidental, divulgação ou</w:t>
      </w:r>
      <w:r w:rsidR="00B77CB5">
        <w:t> </w:t>
      </w:r>
      <w:r>
        <w:t xml:space="preserve">acesso não autorizado ou destruição ilícita da seguinte forma: </w:t>
      </w:r>
      <w:bookmarkStart w:id="196" w:name="_Hlk78867670"/>
      <w:r>
        <w:t>As medidas técnicas e organizacionais, controlos internos e rotinas de segurança de informações estipulados nas Práticas e Políticas de Segurança dos DPA são aqui incorporados neste Apêndice 2 por esta referência e são vinculativos para o importador de dados pois foram definidos na íntegra neste Apêndice 2.</w:t>
      </w:r>
      <w:bookmarkEnd w:id="196"/>
    </w:p>
    <w:p w14:paraId="7AA3CBCD" w14:textId="0563311E" w:rsidR="00237427" w:rsidRPr="005A488A" w:rsidRDefault="00CC09C2" w:rsidP="00237427">
      <w:pPr>
        <w:pStyle w:val="ProductList-Body"/>
        <w:spacing w:after="120"/>
        <w:outlineLvl w:val="1"/>
      </w:pPr>
      <w:r>
        <w:rPr>
          <w:b/>
        </w:rPr>
        <w:t>Assinatura das Cláusulas Contratuais-Tipo, Apêndice 1 e Apêndice 2 em nome do importador de dados:</w:t>
      </w:r>
    </w:p>
    <w:p w14:paraId="2A4FBF0F" w14:textId="77777777" w:rsidR="0014507A" w:rsidRPr="005A488A" w:rsidRDefault="00237427" w:rsidP="00237427">
      <w:pPr>
        <w:pStyle w:val="ProductList-Body"/>
        <w:spacing w:after="120"/>
      </w:pPr>
      <w:bookmarkStart w:id="197" w:name="_Hlk498066566"/>
      <w:r>
        <w:rPr>
          <w:rFonts w:eastAsia="MS Mincho" w:cs="Arial"/>
          <w:noProof/>
          <w:szCs w:val="18"/>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7"/>
    <w:p w14:paraId="77C29B62" w14:textId="77777777" w:rsidR="00DD6D76" w:rsidRPr="005A488A" w:rsidRDefault="00DD6D76" w:rsidP="00DD6D76">
      <w:pPr>
        <w:pStyle w:val="ProductList-Body"/>
        <w:spacing w:after="120"/>
      </w:pPr>
      <w:r>
        <w:t>Rajesh Jha, Vice-Presidente Executivo</w:t>
      </w:r>
    </w:p>
    <w:p w14:paraId="3FF33C7A" w14:textId="77777777" w:rsidR="00237427" w:rsidRPr="005A488A" w:rsidRDefault="00237427" w:rsidP="00237427">
      <w:pPr>
        <w:pStyle w:val="ProductList-Body"/>
        <w:spacing w:after="120"/>
      </w:pPr>
      <w:r>
        <w:t>Microsoft Corporation</w:t>
      </w:r>
    </w:p>
    <w:p w14:paraId="7163FB0B" w14:textId="77777777" w:rsidR="00237427" w:rsidRPr="005A488A" w:rsidRDefault="00237427" w:rsidP="00237427">
      <w:pPr>
        <w:pStyle w:val="ProductList-Body"/>
        <w:spacing w:after="120"/>
      </w:pPr>
      <w:r>
        <w:t>One Microsoft Way, Redmond WA, USA 98052</w:t>
      </w:r>
    </w:p>
    <w:p w14:paraId="7C0FFC36" w14:textId="7F488658" w:rsidR="0014507A" w:rsidRPr="005A488A" w:rsidRDefault="004B2E01" w:rsidP="0014507A">
      <w:pPr>
        <w:pStyle w:val="ProductList-Body"/>
        <w:shd w:val="clear" w:color="auto" w:fill="A6A6A6" w:themeFill="background1" w:themeFillShade="A6"/>
        <w:spacing w:after="120"/>
        <w:jc w:val="right"/>
      </w:pPr>
      <w:hyperlink w:anchor="TableofContents" w:tooltip="Índice" w:history="1">
        <w:r w:rsidR="00BA4A64" w:rsidRPr="00FA348B">
          <w:rPr>
            <w:rStyle w:val="Hyperlink"/>
            <w:sz w:val="16"/>
            <w:szCs w:val="16"/>
          </w:rPr>
          <w:t>Índice</w:t>
        </w:r>
      </w:hyperlink>
      <w:r w:rsidR="00BA4A64">
        <w:rPr>
          <w:sz w:val="16"/>
          <w:szCs w:val="16"/>
        </w:rPr>
        <w:t xml:space="preserve"> / </w:t>
      </w:r>
      <w:hyperlink w:anchor="GeneralTerms" w:tooltip="Termos Gerais" w:history="1">
        <w:r w:rsidR="00BA4A64">
          <w:rPr>
            <w:rStyle w:val="Hyperlink"/>
            <w:sz w:val="16"/>
            <w:szCs w:val="16"/>
          </w:rPr>
          <w:t>Termos de Licenciamento Gerais</w:t>
        </w:r>
      </w:hyperlink>
    </w:p>
    <w:p w14:paraId="3904F569" w14:textId="77777777" w:rsidR="00237427" w:rsidRPr="005A488A" w:rsidRDefault="00237427" w:rsidP="00237427">
      <w:pPr>
        <w:spacing w:after="120" w:line="240" w:lineRule="auto"/>
      </w:pPr>
      <w:r>
        <w:br w:type="page"/>
      </w:r>
    </w:p>
    <w:p w14:paraId="0E478D05" w14:textId="0D6CE68E" w:rsidR="00237427" w:rsidRPr="005A488A" w:rsidRDefault="00237427" w:rsidP="00237427">
      <w:pPr>
        <w:pStyle w:val="ProductList-SectionHeading"/>
        <w:spacing w:after="120"/>
        <w:outlineLvl w:val="0"/>
      </w:pPr>
      <w:bookmarkStart w:id="198" w:name="Attachment3"/>
      <w:bookmarkStart w:id="199" w:name="Attachment2"/>
      <w:bookmarkStart w:id="200" w:name="_Toc8395071"/>
      <w:bookmarkStart w:id="201" w:name="_Toc489605629"/>
      <w:bookmarkStart w:id="202" w:name="_Toc6563859"/>
      <w:bookmarkStart w:id="203" w:name="_Toc21617080"/>
      <w:bookmarkStart w:id="204" w:name="_Toc26972906"/>
      <w:bookmarkStart w:id="205" w:name="_Toc81948152"/>
      <w:r>
        <w:lastRenderedPageBreak/>
        <w:t xml:space="preserve">Anexo </w:t>
      </w:r>
      <w:bookmarkEnd w:id="198"/>
      <w:r>
        <w:t>2</w:t>
      </w:r>
      <w:bookmarkEnd w:id="199"/>
      <w:r>
        <w:t xml:space="preserve"> – Termos do Regulamento Geral de Proteção de Dados da</w:t>
      </w:r>
      <w:r w:rsidR="00BB0405">
        <w:t> </w:t>
      </w:r>
      <w:r>
        <w:t>União Europeia</w:t>
      </w:r>
      <w:bookmarkEnd w:id="200"/>
      <w:bookmarkEnd w:id="201"/>
      <w:bookmarkEnd w:id="202"/>
      <w:bookmarkEnd w:id="203"/>
      <w:bookmarkEnd w:id="204"/>
      <w:bookmarkEnd w:id="205"/>
    </w:p>
    <w:p w14:paraId="69F9C46B" w14:textId="2BB24021" w:rsidR="00237427" w:rsidRPr="005A488A" w:rsidRDefault="00237427" w:rsidP="00237427">
      <w:pPr>
        <w:pStyle w:val="ProductList-Body"/>
        <w:spacing w:after="120"/>
      </w:pPr>
      <w:r>
        <w:t>A Microsoft assume os compromissos nestes Termos do RGPD perante todos os clientes a partir de 25 de maio de 2018. Estes compromissos são vinculativos para a Microsoft relativamente ao Cliente, independentemente (1) da versão dos Termos de Produto e da DPA que é, de outro modo, aplicável a qualquer subscrição ou licença de Produto especificado, ou (2) qualquer outro contrato que referencie este anexo.</w:t>
      </w:r>
    </w:p>
    <w:p w14:paraId="1696638F" w14:textId="07FC36BE" w:rsidR="00237427" w:rsidRPr="005A488A" w:rsidRDefault="00DD6D76" w:rsidP="00237427">
      <w:pPr>
        <w:pStyle w:val="ProductList-Body"/>
        <w:spacing w:after="120"/>
      </w:pPr>
      <w:bookmarkStart w:id="206" w:name="_Hlk24455530"/>
      <w:r>
        <w:t>Para efeitos dos presentes Termos do RGPD, o Cliente e a Microsoft concordam que o Cliente é o responsável pelo tratamento dos Dados Pessoais e a Microsoft é o contratante destes dados, exceto quando o Cliente agir como contratante dos Dados Pessoais, caso em que a Microsoft é um subcontratante. Os presentes Termos do RGPD são aplicáveis ao tratamento de Dados Pessoais, no âmbito do RGPD, pela Microsoft em nome do</w:t>
      </w:r>
      <w:r w:rsidR="00BB0405">
        <w:t> </w:t>
      </w:r>
      <w:r>
        <w:t>Cliente. Os presentes Termos do RGPD não limitam nem reduzem quaisquer compromissos de proteção de dados que a Microsoft faça perante o</w:t>
      </w:r>
      <w:r w:rsidR="00BB0405">
        <w:t> </w:t>
      </w:r>
      <w:r>
        <w:t>Cliente nos Termos de Produto ou em qualquer outro contrato celebrado entre a Microsoft e o Cliente. Os presentes Termos do RGPD não são aplicáveis quando a Microsoft é um responsável pelo tratamento dos Dados Pessoais.</w:t>
      </w:r>
      <w:bookmarkEnd w:id="206"/>
    </w:p>
    <w:p w14:paraId="26AB09BF" w14:textId="77777777" w:rsidR="00237427" w:rsidRPr="005A488A" w:rsidRDefault="00237427" w:rsidP="00237427">
      <w:pPr>
        <w:pStyle w:val="ProductList-Body"/>
        <w:spacing w:after="120"/>
        <w:outlineLvl w:val="1"/>
      </w:pPr>
      <w:bookmarkStart w:id="207" w:name="_Toc26972907"/>
      <w:r>
        <w:rPr>
          <w:b/>
          <w:color w:val="00188F"/>
        </w:rPr>
        <w:t>Obrigações Relevantes do RGPD: Artigos 28, 32 e 33</w:t>
      </w:r>
      <w:bookmarkEnd w:id="207"/>
    </w:p>
    <w:p w14:paraId="78427D4D" w14:textId="03FDBCFF" w:rsidR="00237427" w:rsidRPr="005A488A" w:rsidRDefault="00237427" w:rsidP="00237427">
      <w:pPr>
        <w:pStyle w:val="ProductList-Body"/>
        <w:spacing w:after="120"/>
        <w:ind w:left="158"/>
      </w:pPr>
      <w:r>
        <w:rPr>
          <w:b/>
        </w:rPr>
        <w:t xml:space="preserve">1. </w:t>
      </w:r>
      <w:r>
        <w:t>A Microsoft não deve contratar outro contratante sem a autorização escrita geral ou específica prévia do Cliente. No caso da autorização escrita geral, a Microsoft informará o Cliente de quaisquer alterações pretendidas relativas à inclusão ou substituição de outros contratantes, dando ao Cliente a oportunidade de contestar estas alterações. (Artigo 28(2))</w:t>
      </w:r>
    </w:p>
    <w:p w14:paraId="29CDF5CD" w14:textId="7B6CD162" w:rsidR="00237427" w:rsidRPr="005A488A" w:rsidRDefault="00237427" w:rsidP="00237427">
      <w:pPr>
        <w:pStyle w:val="ProductList-Body"/>
        <w:spacing w:after="120"/>
        <w:ind w:left="158"/>
      </w:pPr>
      <w:r>
        <w:rPr>
          <w:b/>
        </w:rPr>
        <w:t>2.</w:t>
      </w:r>
      <w:r>
        <w:t xml:space="preserve"> O tratamento de dados por parte da Microsoft será regulado pelos presentes Termos do RGPD ao abrigo da legislação da União Europeia (daqui em diante, </w:t>
      </w:r>
      <w:r w:rsidR="00BD5D58">
        <w:t>“</w:t>
      </w:r>
      <w:r>
        <w:t>União</w:t>
      </w:r>
      <w:r w:rsidR="00BD5D58">
        <w:t>”</w:t>
      </w:r>
      <w:r>
        <w:t>) ou de um Estado-Membro, que são vinculativos para a Microsoft relativamente ao Cliente. O objeto e a duração do</w:t>
      </w:r>
      <w:r w:rsidR="00D0627B">
        <w:t> </w:t>
      </w:r>
      <w:r>
        <w:t>tratamento de dados, a natureza e finalidade do tratamento de dados, o tipo de Dados Pessoais, as categorias dos titulares dos dados, bem</w:t>
      </w:r>
      <w:r w:rsidR="00D0627B">
        <w:t> </w:t>
      </w:r>
      <w:r>
        <w:t>como</w:t>
      </w:r>
      <w:r w:rsidR="001A22A2">
        <w:t> </w:t>
      </w:r>
      <w:r>
        <w:t>as obrigações e direitos do Cliente são estabelecidos no contrato de licenciamento do Cliente, incluindo os presentes Termos do RGPD. Em</w:t>
      </w:r>
      <w:r w:rsidR="001A22A2">
        <w:t> </w:t>
      </w:r>
      <w:r>
        <w:t xml:space="preserve">concreto, a Microsoft irá: </w:t>
      </w:r>
    </w:p>
    <w:p w14:paraId="5D5B72A4" w14:textId="188D93A9" w:rsidR="00237427" w:rsidRPr="005A488A" w:rsidRDefault="00237427" w:rsidP="00237427">
      <w:pPr>
        <w:pStyle w:val="ProductList-Body"/>
        <w:spacing w:after="120"/>
        <w:ind w:left="1440" w:hanging="720"/>
      </w:pPr>
      <w:r>
        <w:rPr>
          <w:b/>
        </w:rPr>
        <w:t>(a)</w:t>
      </w:r>
      <w:r>
        <w:tab/>
        <w:t>tratar os dados pessoais apenas mediante instruções documentadas do Cliente, incluindo no que respeita às transferências de</w:t>
      </w:r>
      <w:r w:rsidR="001A22A2">
        <w:t> </w:t>
      </w:r>
      <w:r>
        <w:t>Dados Pessoais para países terceiros ou organizações internacionais, a menos que seja obrigado a fazê-lo pelo direito da União</w:t>
      </w:r>
      <w:r w:rsidR="001A22A2">
        <w:t> </w:t>
      </w:r>
      <w:r>
        <w:t xml:space="preserve">ou do Estado-Membro a que a Microsoft está sujeita, informando nesse caso o Cliente desse requisito jurídico antes do tratamento, salvo se a lei proibir tal informação por motivos importantes de interesse público; </w:t>
      </w:r>
    </w:p>
    <w:p w14:paraId="1849EE20" w14:textId="4488310D" w:rsidR="00237427" w:rsidRPr="005A488A" w:rsidRDefault="00237427" w:rsidP="00237427">
      <w:pPr>
        <w:pStyle w:val="ProductList-Body"/>
        <w:spacing w:after="120"/>
        <w:ind w:left="1440" w:hanging="720"/>
      </w:pPr>
      <w:r>
        <w:rPr>
          <w:b/>
        </w:rPr>
        <w:t>(b)</w:t>
      </w:r>
      <w:r>
        <w:tab/>
        <w:t xml:space="preserve">assegurar que as pessoas autorizadas a tratar os Dados Pessoais assumiram um compromisso de confidencialidade ou estão sujeitas a adequadas obrigações legais de confidencialidade; </w:t>
      </w:r>
    </w:p>
    <w:p w14:paraId="6740EE5B" w14:textId="77777777" w:rsidR="00237427" w:rsidRPr="005A488A" w:rsidRDefault="00237427" w:rsidP="00237427">
      <w:pPr>
        <w:pStyle w:val="ProductList-Body"/>
        <w:spacing w:after="120"/>
        <w:ind w:left="720"/>
      </w:pPr>
      <w:r>
        <w:rPr>
          <w:b/>
        </w:rPr>
        <w:t>(c)</w:t>
      </w:r>
      <w:r>
        <w:tab/>
        <w:t xml:space="preserve">adotar todas as medidas exigidas nos termos do artigo 32 do RGPD; </w:t>
      </w:r>
    </w:p>
    <w:p w14:paraId="410503C2" w14:textId="77777777" w:rsidR="00237427" w:rsidRPr="005A488A" w:rsidRDefault="00237427" w:rsidP="00237427">
      <w:pPr>
        <w:pStyle w:val="ProductList-Body"/>
        <w:spacing w:after="120"/>
        <w:ind w:left="720"/>
      </w:pPr>
      <w:r>
        <w:rPr>
          <w:b/>
        </w:rPr>
        <w:t>(d)</w:t>
      </w:r>
      <w:r>
        <w:tab/>
        <w:t xml:space="preserve">respeitar as condições a que se referem os parágrafos 1 e 3 para contratar outro contratante; </w:t>
      </w:r>
    </w:p>
    <w:p w14:paraId="786DF620" w14:textId="24AC0837" w:rsidR="00237427" w:rsidRPr="005A488A" w:rsidRDefault="00237427" w:rsidP="00237427">
      <w:pPr>
        <w:pStyle w:val="ProductList-Body"/>
        <w:spacing w:after="120"/>
        <w:ind w:left="1440" w:hanging="720"/>
      </w:pPr>
      <w:r>
        <w:rPr>
          <w:b/>
        </w:rPr>
        <w:t>(e)</w:t>
      </w:r>
      <w:r>
        <w:tab/>
        <w:t xml:space="preserve">tomar em conta a natureza do tratamento e, na medida do possível, prestar assistência ao Cliente pelo tratamento através de medidas técnicas e organizativas adequadas, para permitir que este cumpra a sua obrigação de dar resposta aos pedidos tendo em vista o exercício dos seus direitos previstos no Capítulo III do RGPD; </w:t>
      </w:r>
    </w:p>
    <w:p w14:paraId="2D8822DC" w14:textId="77777777" w:rsidR="00237427" w:rsidRPr="005A488A" w:rsidRDefault="00237427" w:rsidP="00237427">
      <w:pPr>
        <w:pStyle w:val="ProductList-Body"/>
        <w:spacing w:after="120"/>
        <w:ind w:left="1440" w:hanging="720"/>
      </w:pPr>
      <w:r>
        <w:rPr>
          <w:b/>
        </w:rPr>
        <w:t>(f)</w:t>
      </w:r>
      <w:r>
        <w:tab/>
        <w:t>prestar assistência ao Cliente no sentido de assegurar o cumprimento das obrigações previstas nos Artigos 32 a 36, tendo em conta a natureza do tratamento e a informação ao dispor da Microsoft;</w:t>
      </w:r>
    </w:p>
    <w:p w14:paraId="5AAE27DD" w14:textId="4ACE777B" w:rsidR="00237427" w:rsidRPr="005A488A" w:rsidRDefault="00237427" w:rsidP="00237427">
      <w:pPr>
        <w:pStyle w:val="ProductList-Body"/>
        <w:spacing w:after="120"/>
        <w:ind w:left="1440" w:hanging="720"/>
      </w:pPr>
      <w:r>
        <w:rPr>
          <w:b/>
        </w:rPr>
        <w:t>(g)</w:t>
      </w:r>
      <w:r>
        <w:tab/>
        <w:t>consoante a escolha do Cliente, apagar ou devolver-lhe todos os Dados Pessoais depois de concluída a prestação de serviços relacionados com o tratamento, apagando as cópias existentes, a menos que a conservação dos dados seja exigida ao abrigo do</w:t>
      </w:r>
      <w:r w:rsidR="007C71A3">
        <w:t> </w:t>
      </w:r>
      <w:r>
        <w:t xml:space="preserve">direito da União ou dos Estados-Membros; </w:t>
      </w:r>
    </w:p>
    <w:p w14:paraId="663C303C" w14:textId="77777777" w:rsidR="00237427" w:rsidRPr="005A488A" w:rsidRDefault="00237427" w:rsidP="00237427">
      <w:pPr>
        <w:pStyle w:val="ProductList-Body"/>
        <w:spacing w:after="120"/>
        <w:ind w:left="1440" w:hanging="720"/>
      </w:pPr>
      <w:r>
        <w:rPr>
          <w:b/>
        </w:rPr>
        <w:t>(h)</w:t>
      </w:r>
      <w:r>
        <w:tab/>
        <w:t xml:space="preserve">disponibilizar ao Cliente todas as informações necessárias para demonstrar o cumprimento das obrigações previstas no presente Artigo 28, bem como facilitar e contribuir para as auditorias, inclusive as inspeções, conduzidas pelo Cliente ou por outro auditor por este mandatado. </w:t>
      </w:r>
    </w:p>
    <w:p w14:paraId="2E135DAB" w14:textId="77777777" w:rsidR="00237427" w:rsidRPr="005A488A" w:rsidRDefault="00237427" w:rsidP="00237427">
      <w:pPr>
        <w:pStyle w:val="ProductList-Body"/>
        <w:spacing w:after="120"/>
        <w:ind w:left="158"/>
      </w:pPr>
      <w:r>
        <w:t>A Microsoft informará imediatamente o Cliente se, no seu entender, alguma instrução violar o RGPD ou outras disposições da União ou dos Estados-Membros em matéria de proteção de dados. (Artigo 28(3))</w:t>
      </w:r>
    </w:p>
    <w:p w14:paraId="37FD23DE" w14:textId="68BC9A5D" w:rsidR="00237427" w:rsidRPr="005A488A" w:rsidRDefault="00237427" w:rsidP="00237427">
      <w:pPr>
        <w:pStyle w:val="ProductList-Body"/>
        <w:spacing w:after="120"/>
        <w:ind w:left="158"/>
      </w:pPr>
      <w:r>
        <w:rPr>
          <w:b/>
        </w:rPr>
        <w:t>3.</w:t>
      </w:r>
      <w:r>
        <w:t xml:space="preserve"> Se a Microsoft contratar outro contratante para a realização de operações específicas de tratamento de dados por conta do Cliente, serão</w:t>
      </w:r>
      <w:r w:rsidR="0092362F">
        <w:t> </w:t>
      </w:r>
      <w:r>
        <w:t>impostas a esse outro contratante, por contrato ou outro ato normativo ao abrigo do direito da União ou dos Estados-Membros, as</w:t>
      </w:r>
      <w:r w:rsidR="0092362F">
        <w:t> </w:t>
      </w:r>
      <w:r>
        <w:t>mesmas obrigações em matéria de proteção de dados que as estabelecidas nos Termos do RGPD, em particular a obrigação de apresentar garantias suficientes de execução de medidas técnicas e organizativas adequadas de uma forma que o tratamento seja conforme com os requisitos do RGPD. Se esse outro contratante não cumprir as suas obrigações em matéria de proteção de dados, a Microsoft continua a ser plenamente responsável, perante o Cliente, pelo cumprimento das obrigações desse outro contratante. (Artigo 28(4))</w:t>
      </w:r>
    </w:p>
    <w:p w14:paraId="0555BEB7" w14:textId="532E193A" w:rsidR="00237427" w:rsidRPr="005A488A" w:rsidRDefault="00237427" w:rsidP="00237427">
      <w:pPr>
        <w:pStyle w:val="ProductList-Body"/>
        <w:spacing w:after="120"/>
        <w:ind w:left="158"/>
      </w:pPr>
      <w:r>
        <w:rPr>
          <w:b/>
        </w:rPr>
        <w:lastRenderedPageBreak/>
        <w:t>4.</w:t>
      </w:r>
      <w:r>
        <w:t xml:space="preserve"> </w:t>
      </w:r>
      <w:r w:rsidRPr="0092362F">
        <w:rPr>
          <w:spacing w:val="-1"/>
        </w:rPr>
        <w:t>Tendo em conta as técnicas mais avançadas, os custos de aplicação e a natureza, o âmbito, o contexto e as finalidades do tratamento, bem</w:t>
      </w:r>
      <w:r w:rsidR="0092362F" w:rsidRPr="0092362F">
        <w:rPr>
          <w:spacing w:val="-1"/>
        </w:rPr>
        <w:t> </w:t>
      </w:r>
      <w:r w:rsidRPr="0092362F">
        <w:rPr>
          <w:spacing w:val="-1"/>
        </w:rPr>
        <w:t>como os riscos, de probabilidade e gravidade variável, para os direitos e liberdades das pessoas singulares, o Cliente e a Microsoft aplicam as medidas técnicas e organizativas adequadas para assegurar um nível de segurança adequado ao risco, incluindo, consoante o que for adequado:</w:t>
      </w:r>
      <w:r>
        <w:t xml:space="preserve"> </w:t>
      </w:r>
    </w:p>
    <w:p w14:paraId="45821566" w14:textId="77777777" w:rsidR="00237427" w:rsidRPr="005A488A" w:rsidRDefault="00237427" w:rsidP="00237427">
      <w:pPr>
        <w:pStyle w:val="ProductList-Body"/>
        <w:spacing w:after="120"/>
        <w:ind w:left="720"/>
      </w:pPr>
      <w:r>
        <w:rPr>
          <w:rFonts w:cstheme="minorHAnsi"/>
          <w:b/>
          <w:szCs w:val="18"/>
        </w:rPr>
        <w:t>(a)</w:t>
      </w:r>
      <w:r>
        <w:rPr>
          <w:rFonts w:cstheme="minorHAnsi"/>
          <w:szCs w:val="18"/>
        </w:rPr>
        <w:tab/>
        <w:t xml:space="preserve">a pseudonimização e a cifragem dos dados pessoais; </w:t>
      </w:r>
    </w:p>
    <w:p w14:paraId="2A7BB642" w14:textId="77777777" w:rsidR="00237427" w:rsidRPr="005A488A" w:rsidRDefault="00237427" w:rsidP="0077723A">
      <w:pPr>
        <w:pStyle w:val="ProductList-Body"/>
        <w:spacing w:after="120"/>
        <w:ind w:left="1440" w:hanging="720"/>
      </w:pPr>
      <w:r>
        <w:rPr>
          <w:rFonts w:cstheme="minorHAnsi"/>
          <w:b/>
          <w:szCs w:val="18"/>
        </w:rPr>
        <w:t>(b)</w:t>
      </w:r>
      <w:r>
        <w:rPr>
          <w:rFonts w:cstheme="minorHAnsi"/>
          <w:szCs w:val="18"/>
        </w:rPr>
        <w:tab/>
        <w:t xml:space="preserve">a capacidade de assegurar a confidencialidade, integridade, disponibilidade e resiliência permanentes dos sistemas e dos serviços de tratamento; </w:t>
      </w:r>
    </w:p>
    <w:p w14:paraId="670BD166" w14:textId="77777777" w:rsidR="00237427" w:rsidRPr="005A488A" w:rsidRDefault="00237427" w:rsidP="00237427">
      <w:pPr>
        <w:pStyle w:val="ProductList-Body"/>
        <w:spacing w:after="120"/>
        <w:ind w:left="1440" w:hanging="720"/>
      </w:pPr>
      <w:r>
        <w:rPr>
          <w:rFonts w:cstheme="minorHAnsi"/>
          <w:b/>
          <w:szCs w:val="18"/>
        </w:rPr>
        <w:t>(c)</w:t>
      </w:r>
      <w:r>
        <w:rPr>
          <w:rFonts w:cstheme="minorHAnsi"/>
          <w:szCs w:val="18"/>
        </w:rPr>
        <w:tab/>
        <w:t>a capacidade de restabelecer a disponibilidade e o acesso aos Dados Pessoais de forma atempada no caso de um incidente físico ou técnico; e</w:t>
      </w:r>
    </w:p>
    <w:p w14:paraId="4B6D2493" w14:textId="4B31BDC1" w:rsidR="00237427" w:rsidRPr="005A488A" w:rsidRDefault="00237427" w:rsidP="00237427">
      <w:pPr>
        <w:pStyle w:val="ProductList-Body"/>
        <w:spacing w:after="120"/>
        <w:ind w:left="1440" w:hanging="720"/>
      </w:pPr>
      <w:r>
        <w:rPr>
          <w:rFonts w:cstheme="minorHAnsi"/>
          <w:b/>
          <w:szCs w:val="18"/>
        </w:rPr>
        <w:t>(d)</w:t>
      </w:r>
      <w:r>
        <w:rPr>
          <w:rFonts w:cstheme="minorHAnsi"/>
          <w:szCs w:val="18"/>
        </w:rPr>
        <w:tab/>
        <w:t>um processo para testar, apreciar e avaliar regularmente a eficácia das medidas técnicas e organizativas para garantir a</w:t>
      </w:r>
      <w:r w:rsidR="00F3644A">
        <w:rPr>
          <w:rFonts w:cstheme="minorHAnsi"/>
          <w:szCs w:val="18"/>
        </w:rPr>
        <w:t> </w:t>
      </w:r>
      <w:r>
        <w:rPr>
          <w:rFonts w:cstheme="minorHAnsi"/>
          <w:szCs w:val="18"/>
        </w:rPr>
        <w:t>segurança do tratamento. (Artigo 32(1))</w:t>
      </w:r>
    </w:p>
    <w:p w14:paraId="3520F22C" w14:textId="2D7475B4" w:rsidR="00237427" w:rsidRPr="005A488A" w:rsidRDefault="00237427" w:rsidP="00237427">
      <w:pPr>
        <w:pStyle w:val="ProductList-Body"/>
        <w:spacing w:after="120"/>
        <w:ind w:left="158"/>
      </w:pPr>
      <w:r>
        <w:rPr>
          <w:b/>
        </w:rPr>
        <w:t>5.</w:t>
      </w:r>
      <w:r>
        <w:t xml:space="preserve"> Ao avaliar o nível de segurança adequado, devem ser tidos em conta, designadamente, os riscos apresentados pelo tratamento, em particular devido à destruição, perda e alteração acidentais ou ilícitas, e à divulgação ou ao acesso não autorizados, de Dados Pessoais transmitidos, conservados ou sujeitos a qualquer outro tipo de tratamento. (Artigo 32(2))</w:t>
      </w:r>
    </w:p>
    <w:p w14:paraId="4BF7427F" w14:textId="77777777" w:rsidR="00237427" w:rsidRPr="005A488A" w:rsidRDefault="00237427" w:rsidP="00237427">
      <w:pPr>
        <w:pStyle w:val="ProductList-Body"/>
        <w:spacing w:after="120"/>
        <w:ind w:left="158"/>
      </w:pPr>
      <w:r>
        <w:rPr>
          <w:b/>
        </w:rPr>
        <w:t>6.</w:t>
      </w:r>
      <w:r>
        <w:t xml:space="preserve"> O Cliente e a Microsoft devem tomar medidas para assegurar que qualquer pessoa singular que, agindo sob a autoridade do Cliente ou do Microsoft, tenha acesso a Dados Pessoais, só procede ao seu tratamento mediante instruções do Cliente, exceto se tal lhe for exigido pelo direito da União ou de um Estado-Membro. (Artigo 32(4))</w:t>
      </w:r>
    </w:p>
    <w:p w14:paraId="67BEEB09" w14:textId="77777777" w:rsidR="00237427" w:rsidRPr="005A488A" w:rsidRDefault="00237427" w:rsidP="00237427">
      <w:pPr>
        <w:pStyle w:val="ProductList-Body"/>
        <w:spacing w:after="120"/>
        <w:ind w:left="158"/>
      </w:pPr>
      <w:r>
        <w:rPr>
          <w:b/>
          <w:bCs/>
        </w:rPr>
        <w:t>7.</w:t>
      </w:r>
      <w:r>
        <w:t xml:space="preserve"> A Microsoft deve notificar o Cliente sem demora injustificada após ter tido conhecimento de uma violação dos Dados Pessoais. (Artigo 33(2)). Esta notificação incluirá as informações que um contratante tem de fornecer a um responsável pelo tratamento dos dados ao abrigo do Artigo 33(3) na medida em que essas informações estejam razoavelmente à disposição da Microsoft.</w:t>
      </w:r>
    </w:p>
    <w:p w14:paraId="3B4FCA89" w14:textId="5374F2DB" w:rsidR="0014507A" w:rsidRPr="005A488A" w:rsidRDefault="004B2E01" w:rsidP="0014507A">
      <w:pPr>
        <w:pStyle w:val="ProductList-Body"/>
        <w:shd w:val="clear" w:color="auto" w:fill="A6A6A6" w:themeFill="background1" w:themeFillShade="A6"/>
        <w:spacing w:after="120"/>
        <w:jc w:val="right"/>
      </w:pPr>
      <w:hyperlink w:anchor="TableofContents" w:tooltip="Índice" w:history="1">
        <w:r w:rsidR="00BA4A64" w:rsidRPr="00486B81">
          <w:rPr>
            <w:rStyle w:val="Hyperlink"/>
            <w:sz w:val="16"/>
            <w:szCs w:val="16"/>
          </w:rPr>
          <w:t>Índice</w:t>
        </w:r>
      </w:hyperlink>
      <w:r w:rsidR="00BA4A64">
        <w:rPr>
          <w:sz w:val="16"/>
          <w:szCs w:val="16"/>
        </w:rPr>
        <w:t xml:space="preserve"> / </w:t>
      </w:r>
      <w:hyperlink w:anchor="GeneralTerms" w:tooltip="Termos Gerais" w:history="1">
        <w:r w:rsidR="00BA4A64">
          <w:rPr>
            <w:rStyle w:val="Hyperlink"/>
            <w:sz w:val="16"/>
            <w:szCs w:val="16"/>
          </w:rPr>
          <w:t>Termos de Licenciamento Gerais</w:t>
        </w:r>
      </w:hyperlink>
    </w:p>
    <w:sectPr w:rsidR="0014507A" w:rsidRPr="005A488A" w:rsidSect="006F1174">
      <w:footerReference w:type="defaul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ED773" w14:textId="77777777" w:rsidR="004B2E01" w:rsidRDefault="004B2E01" w:rsidP="009A573F">
      <w:pPr>
        <w:spacing w:after="0" w:line="240" w:lineRule="auto"/>
      </w:pPr>
      <w:r>
        <w:separator/>
      </w:r>
    </w:p>
    <w:p w14:paraId="7A8C0A53" w14:textId="77777777" w:rsidR="004B2E01" w:rsidRDefault="004B2E01"/>
  </w:endnote>
  <w:endnote w:type="continuationSeparator" w:id="0">
    <w:p w14:paraId="4B2000E0" w14:textId="77777777" w:rsidR="004B2E01" w:rsidRDefault="004B2E01" w:rsidP="009A573F">
      <w:pPr>
        <w:spacing w:after="0" w:line="240" w:lineRule="auto"/>
      </w:pPr>
      <w:r>
        <w:continuationSeparator/>
      </w:r>
    </w:p>
    <w:p w14:paraId="25CE66F2" w14:textId="77777777" w:rsidR="004B2E01" w:rsidRDefault="004B2E01"/>
  </w:endnote>
  <w:endnote w:type="continuationNotice" w:id="1">
    <w:p w14:paraId="6D69C24A" w14:textId="77777777" w:rsidR="004B2E01" w:rsidRDefault="004B2E01">
      <w:pPr>
        <w:spacing w:after="0" w:line="240" w:lineRule="auto"/>
      </w:pPr>
    </w:p>
    <w:p w14:paraId="0D4F701F" w14:textId="77777777" w:rsidR="004B2E01" w:rsidRDefault="004B2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125181" w:rsidRDefault="00125181"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125181" w:rsidRPr="00AA025E" w:rsidRDefault="001251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A0CA0" w:rsidRPr="00C76DF3" w14:paraId="1D803D6C" w14:textId="77777777" w:rsidTr="00A158B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0F6622E" w14:textId="333685BF" w:rsidR="00BA0CA0" w:rsidRPr="00BA0CA0" w:rsidRDefault="004B2E01" w:rsidP="00BA0CA0">
          <w:pPr>
            <w:pStyle w:val="ProductList-OfferingBody"/>
            <w:ind w:left="-77" w:right="-73"/>
            <w:jc w:val="center"/>
            <w:rPr>
              <w:color w:val="808080" w:themeColor="background1" w:themeShade="80"/>
              <w:sz w:val="14"/>
              <w:szCs w:val="14"/>
            </w:rPr>
          </w:pPr>
          <w:hyperlink w:anchor="TableofContents" w:history="1">
            <w:r w:rsidR="00AC02EB">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72131E3" w14:textId="77777777" w:rsidR="00BA0CA0" w:rsidRPr="00C76DF3" w:rsidRDefault="00BA0CA0" w:rsidP="00BA0CA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F83ADA1" w14:textId="77777777" w:rsidR="00BA0CA0" w:rsidRPr="00C76DF3" w:rsidRDefault="004B2E01" w:rsidP="00BA0CA0">
          <w:pPr>
            <w:pStyle w:val="ProductList-OfferingBody"/>
            <w:ind w:left="-72" w:right="-74"/>
            <w:jc w:val="center"/>
            <w:rPr>
              <w:color w:val="808080" w:themeColor="background1" w:themeShade="80"/>
              <w:sz w:val="14"/>
              <w:szCs w:val="14"/>
            </w:rPr>
          </w:pPr>
          <w:hyperlink w:anchor="Introduction" w:history="1">
            <w:r w:rsidR="00BA0CA0">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9A8BCFF" w14:textId="77777777" w:rsidR="00BA0CA0" w:rsidRPr="00C76DF3" w:rsidRDefault="00BA0CA0" w:rsidP="00BA0CA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6775BB" w14:textId="77777777" w:rsidR="00BA0CA0" w:rsidRPr="00C76DF3" w:rsidRDefault="004B2E01" w:rsidP="00BA0CA0">
          <w:pPr>
            <w:pStyle w:val="ProductList-OfferingBody"/>
            <w:ind w:left="-72" w:right="-75"/>
            <w:jc w:val="center"/>
            <w:rPr>
              <w:color w:val="808080" w:themeColor="background1" w:themeShade="80"/>
              <w:sz w:val="14"/>
              <w:szCs w:val="14"/>
            </w:rPr>
          </w:pPr>
          <w:hyperlink w:anchor="GeneralTerms" w:history="1">
            <w:r w:rsidR="00BA0CA0">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11C3A68" w14:textId="77777777" w:rsidR="00BA0CA0" w:rsidRPr="00C76DF3" w:rsidRDefault="00BA0CA0" w:rsidP="00BA0CA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2F99FD2" w14:textId="77777777" w:rsidR="00BA0CA0" w:rsidRPr="00C76DF3" w:rsidRDefault="004B2E01" w:rsidP="00BA0CA0">
          <w:pPr>
            <w:pStyle w:val="ProductList-OfferingBody"/>
            <w:ind w:left="-72" w:right="-77"/>
            <w:jc w:val="center"/>
            <w:rPr>
              <w:color w:val="808080" w:themeColor="background1" w:themeShade="80"/>
              <w:sz w:val="14"/>
              <w:szCs w:val="14"/>
            </w:rPr>
          </w:pPr>
          <w:hyperlink w:anchor="DatProtectionTerms" w:history="1">
            <w:r w:rsidR="00BA0CA0">
              <w:rPr>
                <w:rStyle w:val="Hyperlink"/>
                <w:sz w:val="14"/>
                <w:szCs w:val="14"/>
              </w:rPr>
              <w:t>Termos da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74EE52" w14:textId="77777777" w:rsidR="00BA0CA0" w:rsidRPr="00C76DF3" w:rsidRDefault="00BA0CA0" w:rsidP="00BA0CA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E767A6" w14:textId="77777777" w:rsidR="00BA0CA0" w:rsidRPr="00C76DF3" w:rsidRDefault="004B2E01" w:rsidP="00BA0CA0">
          <w:pPr>
            <w:pStyle w:val="ProductList-OfferingBody"/>
            <w:ind w:left="-72" w:right="-76"/>
            <w:jc w:val="center"/>
            <w:rPr>
              <w:color w:val="808080" w:themeColor="background1" w:themeShade="80"/>
              <w:sz w:val="14"/>
              <w:szCs w:val="14"/>
            </w:rPr>
          </w:pPr>
          <w:hyperlink w:anchor="Attachment1" w:history="1">
            <w:r w:rsidR="00BA0CA0">
              <w:rPr>
                <w:rStyle w:val="Hyperlink"/>
                <w:sz w:val="14"/>
                <w:szCs w:val="14"/>
              </w:rPr>
              <w:t>Anexos</w:t>
            </w:r>
          </w:hyperlink>
        </w:p>
      </w:tc>
    </w:tr>
  </w:tbl>
  <w:p w14:paraId="42CBE414" w14:textId="3663700B" w:rsidR="00125181" w:rsidRPr="00BA0CA0" w:rsidRDefault="00125181" w:rsidP="00BA0CA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125181"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125181" w:rsidRDefault="00125181"/>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125181" w:rsidRDefault="00125181"/>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25181"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125181" w:rsidRPr="00C76DF3" w:rsidRDefault="004B2E01" w:rsidP="00591643">
          <w:pPr>
            <w:pStyle w:val="ProductList-OfferingBody"/>
            <w:ind w:left="-77" w:right="-73"/>
            <w:jc w:val="center"/>
            <w:rPr>
              <w:color w:val="808080" w:themeColor="background1" w:themeShade="80"/>
              <w:sz w:val="14"/>
              <w:szCs w:val="14"/>
            </w:rPr>
          </w:pPr>
          <w:hyperlink w:anchor="Índice" w:history="1">
            <w:r w:rsidR="00125181">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125181" w:rsidRPr="00C76DF3" w:rsidRDefault="0012518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125181" w:rsidRPr="00C76DF3" w:rsidRDefault="004B2E01" w:rsidP="00591643">
          <w:pPr>
            <w:pStyle w:val="ProductList-OfferingBody"/>
            <w:ind w:left="-72" w:right="-74"/>
            <w:jc w:val="center"/>
            <w:rPr>
              <w:color w:val="808080" w:themeColor="background1" w:themeShade="80"/>
              <w:sz w:val="14"/>
              <w:szCs w:val="14"/>
            </w:rPr>
          </w:pPr>
          <w:hyperlink w:anchor="Introdução" w:history="1">
            <w:r w:rsidR="00125181">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125181" w:rsidRPr="00C76DF3" w:rsidRDefault="0012518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125181" w:rsidRPr="00C76DF3" w:rsidRDefault="004B2E01" w:rsidP="003812FE">
          <w:pPr>
            <w:pStyle w:val="ProductList-OfferingBody"/>
            <w:ind w:left="-72" w:right="-75"/>
            <w:jc w:val="center"/>
            <w:rPr>
              <w:color w:val="808080" w:themeColor="background1" w:themeShade="80"/>
              <w:sz w:val="14"/>
              <w:szCs w:val="14"/>
            </w:rPr>
          </w:pPr>
          <w:hyperlink w:anchor="Termos de Licenciamento Gerais" w:history="1">
            <w:r w:rsidR="00125181">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125181" w:rsidRPr="00C76DF3" w:rsidRDefault="0012518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125181" w:rsidRPr="00C76DF3" w:rsidRDefault="004B2E01" w:rsidP="00591643">
          <w:pPr>
            <w:pStyle w:val="ProductList-OfferingBody"/>
            <w:ind w:left="-72" w:right="-77"/>
            <w:jc w:val="center"/>
            <w:rPr>
              <w:color w:val="808080" w:themeColor="background1" w:themeShade="80"/>
              <w:sz w:val="14"/>
              <w:szCs w:val="14"/>
            </w:rPr>
          </w:pPr>
          <w:hyperlink w:anchor="Termos de Privacidade e Segurança" w:history="1">
            <w:r w:rsidR="00125181">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125181" w:rsidRPr="00C76DF3" w:rsidRDefault="0012518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125181" w:rsidRPr="00C76DF3" w:rsidRDefault="004B2E01" w:rsidP="003812FE">
          <w:pPr>
            <w:pStyle w:val="ProductList-OfferingBody"/>
            <w:ind w:left="-72" w:right="-77"/>
            <w:jc w:val="center"/>
            <w:rPr>
              <w:color w:val="808080" w:themeColor="background1" w:themeShade="80"/>
              <w:sz w:val="14"/>
              <w:szCs w:val="14"/>
            </w:rPr>
          </w:pPr>
          <w:hyperlink w:anchor="Termos Específicos do Serviço Online" w:history="1">
            <w:r w:rsidR="00125181">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125181" w:rsidRPr="00C76DF3" w:rsidRDefault="0012518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125181" w:rsidRPr="00C76DF3" w:rsidRDefault="004B2E01" w:rsidP="003812FE">
          <w:pPr>
            <w:pStyle w:val="ProductList-OfferingBody"/>
            <w:ind w:left="-72" w:right="-76"/>
            <w:jc w:val="center"/>
            <w:rPr>
              <w:color w:val="808080" w:themeColor="background1" w:themeShade="80"/>
              <w:sz w:val="14"/>
              <w:szCs w:val="14"/>
            </w:rPr>
          </w:pPr>
          <w:hyperlink w:anchor="Anexo 1" w:history="1">
            <w:r w:rsidR="00125181">
              <w:rPr>
                <w:rStyle w:val="Hyperlink"/>
                <w:sz w:val="14"/>
                <w:szCs w:val="14"/>
              </w:rPr>
              <w:t>Anexos</w:t>
            </w:r>
          </w:hyperlink>
        </w:p>
      </w:tc>
    </w:tr>
  </w:tbl>
  <w:p w14:paraId="5579F2F1" w14:textId="77777777" w:rsidR="00125181" w:rsidRPr="00591643" w:rsidRDefault="00125181">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25181"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125181" w:rsidRPr="00C76DF3" w:rsidRDefault="004B2E01" w:rsidP="00B07097">
          <w:pPr>
            <w:pStyle w:val="ProductList-OfferingBody"/>
            <w:ind w:left="-77" w:right="-73"/>
            <w:jc w:val="center"/>
            <w:rPr>
              <w:color w:val="808080" w:themeColor="background1" w:themeShade="80"/>
              <w:sz w:val="14"/>
              <w:szCs w:val="14"/>
            </w:rPr>
          </w:pPr>
          <w:hyperlink w:anchor="Índice" w:history="1">
            <w:r w:rsidR="00125181">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125181" w:rsidRPr="00C76DF3" w:rsidRDefault="00125181"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125181" w:rsidRPr="00C76DF3" w:rsidRDefault="004B2E01" w:rsidP="00B07097">
          <w:pPr>
            <w:pStyle w:val="ProductList-OfferingBody"/>
            <w:ind w:left="-72" w:right="-74"/>
            <w:jc w:val="center"/>
            <w:rPr>
              <w:color w:val="808080" w:themeColor="background1" w:themeShade="80"/>
              <w:sz w:val="14"/>
              <w:szCs w:val="14"/>
            </w:rPr>
          </w:pPr>
          <w:hyperlink w:anchor="Introdução" w:history="1">
            <w:r w:rsidR="00125181">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125181" w:rsidRPr="00C76DF3" w:rsidRDefault="00125181"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125181" w:rsidRPr="00C76DF3" w:rsidRDefault="004B2E01" w:rsidP="00B07097">
          <w:pPr>
            <w:pStyle w:val="ProductList-OfferingBody"/>
            <w:ind w:left="-72" w:right="-75"/>
            <w:jc w:val="center"/>
            <w:rPr>
              <w:color w:val="808080" w:themeColor="background1" w:themeShade="80"/>
              <w:sz w:val="14"/>
              <w:szCs w:val="14"/>
            </w:rPr>
          </w:pPr>
          <w:hyperlink w:anchor="Termos de Licenciamento Gerais" w:history="1">
            <w:r w:rsidR="00125181">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125181" w:rsidRPr="00C76DF3" w:rsidRDefault="00125181"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125181" w:rsidRPr="00C76DF3" w:rsidRDefault="004B2E01" w:rsidP="00B07097">
          <w:pPr>
            <w:pStyle w:val="ProductList-OfferingBody"/>
            <w:ind w:left="-72" w:right="-77"/>
            <w:jc w:val="center"/>
            <w:rPr>
              <w:color w:val="808080" w:themeColor="background1" w:themeShade="80"/>
              <w:sz w:val="14"/>
              <w:szCs w:val="14"/>
            </w:rPr>
          </w:pPr>
          <w:hyperlink w:anchor="Termos de Privacidade e Segurança" w:history="1">
            <w:r w:rsidR="00125181">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125181" w:rsidRPr="00C76DF3" w:rsidRDefault="0012518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125181" w:rsidRPr="00C76DF3" w:rsidRDefault="004B2E01" w:rsidP="00B07097">
          <w:pPr>
            <w:pStyle w:val="ProductList-OfferingBody"/>
            <w:ind w:left="-72" w:right="-77"/>
            <w:jc w:val="center"/>
            <w:rPr>
              <w:color w:val="808080" w:themeColor="background1" w:themeShade="80"/>
              <w:sz w:val="14"/>
              <w:szCs w:val="14"/>
            </w:rPr>
          </w:pPr>
          <w:hyperlink w:anchor="Termos Específicos do Serviço Online" w:history="1">
            <w:r w:rsidR="00125181">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125181" w:rsidRPr="00C76DF3" w:rsidRDefault="0012518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125181" w:rsidRPr="00C76DF3" w:rsidRDefault="004B2E01" w:rsidP="00B07097">
          <w:pPr>
            <w:pStyle w:val="ProductList-OfferingBody"/>
            <w:ind w:left="-72" w:right="-76"/>
            <w:jc w:val="center"/>
            <w:rPr>
              <w:color w:val="808080" w:themeColor="background1" w:themeShade="80"/>
              <w:sz w:val="14"/>
              <w:szCs w:val="14"/>
            </w:rPr>
          </w:pPr>
          <w:hyperlink w:anchor="Anexo 1" w:history="1">
            <w:r w:rsidR="00125181">
              <w:rPr>
                <w:rStyle w:val="Hyperlink"/>
                <w:sz w:val="14"/>
                <w:szCs w:val="14"/>
              </w:rPr>
              <w:t>Anexos</w:t>
            </w:r>
          </w:hyperlink>
        </w:p>
      </w:tc>
    </w:tr>
  </w:tbl>
  <w:p w14:paraId="3A2B57EE" w14:textId="77777777" w:rsidR="00125181" w:rsidRPr="00591643" w:rsidRDefault="00125181"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A0CA0" w:rsidRPr="00C76DF3" w14:paraId="5D958B7E" w14:textId="77777777" w:rsidTr="00A158B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B970C81" w14:textId="7C070CAF" w:rsidR="00BA0CA0" w:rsidRPr="00C76DF3" w:rsidRDefault="004B2E01" w:rsidP="00BA0CA0">
          <w:pPr>
            <w:pStyle w:val="ProductList-OfferingBody"/>
            <w:ind w:left="-77" w:right="-73"/>
            <w:jc w:val="center"/>
            <w:rPr>
              <w:color w:val="808080" w:themeColor="background1" w:themeShade="80"/>
              <w:sz w:val="14"/>
              <w:szCs w:val="14"/>
            </w:rPr>
          </w:pPr>
          <w:hyperlink w:anchor="TableofContents" w:history="1">
            <w:r w:rsidR="00AC02EB">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CC75F06" w14:textId="77777777" w:rsidR="00BA0CA0" w:rsidRPr="00C76DF3" w:rsidRDefault="00BA0CA0" w:rsidP="00BA0CA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7951875" w14:textId="77777777" w:rsidR="00BA0CA0" w:rsidRPr="00C76DF3" w:rsidRDefault="004B2E01" w:rsidP="00BA0CA0">
          <w:pPr>
            <w:pStyle w:val="ProductList-OfferingBody"/>
            <w:ind w:left="-72" w:right="-74"/>
            <w:jc w:val="center"/>
            <w:rPr>
              <w:color w:val="808080" w:themeColor="background1" w:themeShade="80"/>
              <w:sz w:val="14"/>
              <w:szCs w:val="14"/>
            </w:rPr>
          </w:pPr>
          <w:hyperlink w:anchor="Introduction" w:history="1">
            <w:r w:rsidR="00BA0CA0">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DD831F3" w14:textId="77777777" w:rsidR="00BA0CA0" w:rsidRPr="00C76DF3" w:rsidRDefault="00BA0CA0" w:rsidP="00BA0CA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A00EAE7" w14:textId="77777777" w:rsidR="00BA0CA0" w:rsidRPr="00C76DF3" w:rsidRDefault="004B2E01" w:rsidP="00BA0CA0">
          <w:pPr>
            <w:pStyle w:val="ProductList-OfferingBody"/>
            <w:ind w:left="-72" w:right="-75"/>
            <w:jc w:val="center"/>
            <w:rPr>
              <w:color w:val="808080" w:themeColor="background1" w:themeShade="80"/>
              <w:sz w:val="14"/>
              <w:szCs w:val="14"/>
            </w:rPr>
          </w:pPr>
          <w:hyperlink w:anchor="GeneralTerms" w:history="1">
            <w:r w:rsidR="00BA0CA0">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0407F87" w14:textId="77777777" w:rsidR="00BA0CA0" w:rsidRPr="00C76DF3" w:rsidRDefault="00BA0CA0" w:rsidP="00BA0CA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692F30" w14:textId="77777777" w:rsidR="00BA0CA0" w:rsidRPr="00C76DF3" w:rsidRDefault="004B2E01" w:rsidP="00BA0CA0">
          <w:pPr>
            <w:pStyle w:val="ProductList-OfferingBody"/>
            <w:ind w:left="-72" w:right="-77"/>
            <w:jc w:val="center"/>
            <w:rPr>
              <w:color w:val="808080" w:themeColor="background1" w:themeShade="80"/>
              <w:sz w:val="14"/>
              <w:szCs w:val="14"/>
            </w:rPr>
          </w:pPr>
          <w:hyperlink w:anchor="DatProtectionTerms" w:history="1">
            <w:r w:rsidR="00BA0CA0">
              <w:rPr>
                <w:rStyle w:val="Hyperlink"/>
                <w:sz w:val="14"/>
                <w:szCs w:val="14"/>
              </w:rPr>
              <w:t>Termos da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F4439C7" w14:textId="77777777" w:rsidR="00BA0CA0" w:rsidRPr="00C76DF3" w:rsidRDefault="00BA0CA0" w:rsidP="00BA0CA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7694C01" w14:textId="77777777" w:rsidR="00BA0CA0" w:rsidRPr="00C76DF3" w:rsidRDefault="004B2E01" w:rsidP="00BA0CA0">
          <w:pPr>
            <w:pStyle w:val="ProductList-OfferingBody"/>
            <w:ind w:left="-72" w:right="-76"/>
            <w:jc w:val="center"/>
            <w:rPr>
              <w:color w:val="808080" w:themeColor="background1" w:themeShade="80"/>
              <w:sz w:val="14"/>
              <w:szCs w:val="14"/>
            </w:rPr>
          </w:pPr>
          <w:hyperlink w:anchor="Attachment1" w:history="1">
            <w:r w:rsidR="00BA0CA0">
              <w:rPr>
                <w:rStyle w:val="Hyperlink"/>
                <w:sz w:val="14"/>
                <w:szCs w:val="14"/>
              </w:rPr>
              <w:t>Anexos</w:t>
            </w:r>
          </w:hyperlink>
        </w:p>
      </w:tc>
    </w:tr>
  </w:tbl>
  <w:p w14:paraId="29AB4D16" w14:textId="77777777" w:rsidR="00125181" w:rsidRPr="00BA0CA0" w:rsidRDefault="00125181" w:rsidP="00BA0CA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A0CA0" w:rsidRPr="00C76DF3" w14:paraId="0B6D8F95" w14:textId="77777777" w:rsidTr="00A158B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EE091CA" w14:textId="5597F5C7" w:rsidR="00BA0CA0" w:rsidRPr="00C76DF3" w:rsidRDefault="004B2E01" w:rsidP="00BA0CA0">
          <w:pPr>
            <w:pStyle w:val="ProductList-OfferingBody"/>
            <w:ind w:left="-77" w:right="-73"/>
            <w:jc w:val="center"/>
            <w:rPr>
              <w:color w:val="808080" w:themeColor="background1" w:themeShade="80"/>
              <w:sz w:val="14"/>
              <w:szCs w:val="14"/>
            </w:rPr>
          </w:pPr>
          <w:hyperlink w:anchor="TableofContents" w:history="1">
            <w:r w:rsidR="00AC02EB">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845DFB3" w14:textId="77777777" w:rsidR="00BA0CA0" w:rsidRPr="00C76DF3" w:rsidRDefault="00BA0CA0" w:rsidP="00BA0CA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A3D6C1" w14:textId="77777777" w:rsidR="00BA0CA0" w:rsidRPr="00C76DF3" w:rsidRDefault="004B2E01" w:rsidP="00BA0CA0">
          <w:pPr>
            <w:pStyle w:val="ProductList-OfferingBody"/>
            <w:ind w:left="-72" w:right="-74"/>
            <w:jc w:val="center"/>
            <w:rPr>
              <w:color w:val="808080" w:themeColor="background1" w:themeShade="80"/>
              <w:sz w:val="14"/>
              <w:szCs w:val="14"/>
            </w:rPr>
          </w:pPr>
          <w:hyperlink w:anchor="Introduction" w:history="1">
            <w:r w:rsidR="00BA0CA0">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7728633" w14:textId="77777777" w:rsidR="00BA0CA0" w:rsidRPr="00C76DF3" w:rsidRDefault="00BA0CA0" w:rsidP="00BA0CA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F93356F" w14:textId="77777777" w:rsidR="00BA0CA0" w:rsidRPr="00C76DF3" w:rsidRDefault="004B2E01" w:rsidP="00BA0CA0">
          <w:pPr>
            <w:pStyle w:val="ProductList-OfferingBody"/>
            <w:ind w:left="-72" w:right="-75"/>
            <w:jc w:val="center"/>
            <w:rPr>
              <w:color w:val="808080" w:themeColor="background1" w:themeShade="80"/>
              <w:sz w:val="14"/>
              <w:szCs w:val="14"/>
            </w:rPr>
          </w:pPr>
          <w:hyperlink w:anchor="GeneralTerms" w:history="1">
            <w:r w:rsidR="00BA0CA0">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D75B42D" w14:textId="77777777" w:rsidR="00BA0CA0" w:rsidRPr="00C76DF3" w:rsidRDefault="00BA0CA0" w:rsidP="00BA0CA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8DD572" w14:textId="77777777" w:rsidR="00BA0CA0" w:rsidRPr="00C76DF3" w:rsidRDefault="004B2E01" w:rsidP="00BA0CA0">
          <w:pPr>
            <w:pStyle w:val="ProductList-OfferingBody"/>
            <w:ind w:left="-72" w:right="-77"/>
            <w:jc w:val="center"/>
            <w:rPr>
              <w:color w:val="808080" w:themeColor="background1" w:themeShade="80"/>
              <w:sz w:val="14"/>
              <w:szCs w:val="14"/>
            </w:rPr>
          </w:pPr>
          <w:hyperlink w:anchor="DatProtectionTerms" w:history="1">
            <w:r w:rsidR="00BA0CA0">
              <w:rPr>
                <w:rStyle w:val="Hyperlink"/>
                <w:sz w:val="14"/>
                <w:szCs w:val="14"/>
              </w:rPr>
              <w:t>Termos da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4271F9" w14:textId="77777777" w:rsidR="00BA0CA0" w:rsidRPr="00C76DF3" w:rsidRDefault="00BA0CA0" w:rsidP="00BA0CA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B1B2529" w14:textId="77777777" w:rsidR="00BA0CA0" w:rsidRPr="00C76DF3" w:rsidRDefault="004B2E01" w:rsidP="00BA0CA0">
          <w:pPr>
            <w:pStyle w:val="ProductList-OfferingBody"/>
            <w:ind w:left="-72" w:right="-76"/>
            <w:jc w:val="center"/>
            <w:rPr>
              <w:color w:val="808080" w:themeColor="background1" w:themeShade="80"/>
              <w:sz w:val="14"/>
              <w:szCs w:val="14"/>
            </w:rPr>
          </w:pPr>
          <w:hyperlink w:anchor="Attachment1" w:history="1">
            <w:r w:rsidR="00BA0CA0">
              <w:rPr>
                <w:rStyle w:val="Hyperlink"/>
                <w:sz w:val="14"/>
                <w:szCs w:val="14"/>
              </w:rPr>
              <w:t>Anexos</w:t>
            </w:r>
          </w:hyperlink>
        </w:p>
      </w:tc>
    </w:tr>
  </w:tbl>
  <w:p w14:paraId="6E2D8BE2" w14:textId="19E779C3" w:rsidR="00125181" w:rsidRPr="00BA0CA0" w:rsidRDefault="00125181" w:rsidP="00BA0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125181" w:rsidRPr="00591643" w:rsidRDefault="00125181">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A0CA0" w:rsidRPr="00C76DF3" w14:paraId="416511EF" w14:textId="77777777" w:rsidTr="00474E0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BD7D098" w14:textId="540BEAA1" w:rsidR="00BA0CA0" w:rsidRPr="00C76DF3" w:rsidRDefault="004B2E01" w:rsidP="00BA0CA0">
          <w:pPr>
            <w:pStyle w:val="ProductList-OfferingBody"/>
            <w:ind w:left="-77" w:right="-73"/>
            <w:jc w:val="center"/>
            <w:rPr>
              <w:color w:val="808080" w:themeColor="background1" w:themeShade="80"/>
              <w:sz w:val="14"/>
              <w:szCs w:val="14"/>
            </w:rPr>
          </w:pPr>
          <w:hyperlink w:anchor="TableofContents" w:history="1">
            <w:r w:rsidR="00BA0CA0">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16A2E83" w14:textId="77777777" w:rsidR="00BA0CA0" w:rsidRPr="00C76DF3" w:rsidRDefault="00BA0CA0" w:rsidP="00BA0CA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1872284" w14:textId="77777777" w:rsidR="00BA0CA0" w:rsidRPr="00C76DF3" w:rsidRDefault="004B2E01" w:rsidP="00BA0CA0">
          <w:pPr>
            <w:pStyle w:val="ProductList-OfferingBody"/>
            <w:ind w:left="-72" w:right="-74"/>
            <w:jc w:val="center"/>
            <w:rPr>
              <w:color w:val="808080" w:themeColor="background1" w:themeShade="80"/>
              <w:sz w:val="14"/>
              <w:szCs w:val="14"/>
            </w:rPr>
          </w:pPr>
          <w:hyperlink w:anchor="Introduction" w:history="1">
            <w:r w:rsidR="00BA0CA0">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844145E" w14:textId="77777777" w:rsidR="00BA0CA0" w:rsidRPr="00C76DF3" w:rsidRDefault="00BA0CA0" w:rsidP="00BA0CA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6CE41FF" w14:textId="77777777" w:rsidR="00BA0CA0" w:rsidRPr="00C76DF3" w:rsidRDefault="004B2E01" w:rsidP="00BA0CA0">
          <w:pPr>
            <w:pStyle w:val="ProductList-OfferingBody"/>
            <w:ind w:left="-72" w:right="-75"/>
            <w:jc w:val="center"/>
            <w:rPr>
              <w:color w:val="808080" w:themeColor="background1" w:themeShade="80"/>
              <w:sz w:val="14"/>
              <w:szCs w:val="14"/>
            </w:rPr>
          </w:pPr>
          <w:hyperlink w:anchor="GeneralTerms" w:history="1">
            <w:r w:rsidR="00BA0CA0">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1C6CA65" w14:textId="77777777" w:rsidR="00BA0CA0" w:rsidRPr="00C76DF3" w:rsidRDefault="00BA0CA0" w:rsidP="00BA0CA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4F8126" w14:textId="77777777" w:rsidR="00BA0CA0" w:rsidRPr="00C76DF3" w:rsidRDefault="004B2E01" w:rsidP="00BA0CA0">
          <w:pPr>
            <w:pStyle w:val="ProductList-OfferingBody"/>
            <w:ind w:left="-72" w:right="-77"/>
            <w:jc w:val="center"/>
            <w:rPr>
              <w:color w:val="808080" w:themeColor="background1" w:themeShade="80"/>
              <w:sz w:val="14"/>
              <w:szCs w:val="14"/>
            </w:rPr>
          </w:pPr>
          <w:hyperlink w:anchor="DatProtectionTerms" w:history="1">
            <w:r w:rsidR="00BA0CA0">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F1A5D54" w14:textId="77777777" w:rsidR="00BA0CA0" w:rsidRPr="00C76DF3" w:rsidRDefault="00BA0CA0" w:rsidP="00BA0CA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7B4725" w14:textId="29D2F619" w:rsidR="00BA0CA0" w:rsidRPr="00C76DF3" w:rsidRDefault="004B2E01" w:rsidP="00BA0CA0">
          <w:pPr>
            <w:pStyle w:val="ProductList-OfferingBody"/>
            <w:ind w:left="-72" w:right="-76"/>
            <w:jc w:val="center"/>
            <w:rPr>
              <w:color w:val="808080" w:themeColor="background1" w:themeShade="80"/>
              <w:sz w:val="14"/>
              <w:szCs w:val="14"/>
            </w:rPr>
          </w:pPr>
          <w:hyperlink w:anchor="Attachment1" w:history="1">
            <w:r w:rsidR="00BA0CA0">
              <w:rPr>
                <w:rStyle w:val="Hyperlink"/>
                <w:sz w:val="14"/>
                <w:szCs w:val="14"/>
              </w:rPr>
              <w:t>Anexos</w:t>
            </w:r>
          </w:hyperlink>
        </w:p>
      </w:tc>
    </w:tr>
  </w:tbl>
  <w:p w14:paraId="7E537610" w14:textId="77777777" w:rsidR="00125181" w:rsidRPr="00BA0CA0" w:rsidRDefault="00125181" w:rsidP="00A158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25181"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125181" w:rsidRPr="00C76DF3" w:rsidRDefault="004B2E01" w:rsidP="00591643">
          <w:pPr>
            <w:pStyle w:val="ProductList-OfferingBody"/>
            <w:ind w:left="-77" w:right="-73"/>
            <w:jc w:val="center"/>
            <w:rPr>
              <w:color w:val="808080" w:themeColor="background1" w:themeShade="80"/>
              <w:sz w:val="14"/>
              <w:szCs w:val="14"/>
            </w:rPr>
          </w:pPr>
          <w:hyperlink w:anchor="Índice" w:history="1">
            <w:r w:rsidR="00125181">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125181" w:rsidRPr="00C76DF3" w:rsidRDefault="0012518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125181" w:rsidRPr="00C76DF3" w:rsidRDefault="004B2E01" w:rsidP="00591643">
          <w:pPr>
            <w:pStyle w:val="ProductList-OfferingBody"/>
            <w:ind w:left="-72" w:right="-74"/>
            <w:jc w:val="center"/>
            <w:rPr>
              <w:color w:val="808080" w:themeColor="background1" w:themeShade="80"/>
              <w:sz w:val="14"/>
              <w:szCs w:val="14"/>
            </w:rPr>
          </w:pPr>
          <w:hyperlink w:anchor="Introdução" w:history="1">
            <w:r w:rsidR="00125181">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125181" w:rsidRPr="00C76DF3" w:rsidRDefault="0012518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125181" w:rsidRPr="00C76DF3" w:rsidRDefault="004B2E01" w:rsidP="003812FE">
          <w:pPr>
            <w:pStyle w:val="ProductList-OfferingBody"/>
            <w:ind w:left="-72" w:right="-75"/>
            <w:jc w:val="center"/>
            <w:rPr>
              <w:color w:val="808080" w:themeColor="background1" w:themeShade="80"/>
              <w:sz w:val="14"/>
              <w:szCs w:val="14"/>
            </w:rPr>
          </w:pPr>
          <w:hyperlink w:anchor="Termos de Licenciamento Gerais" w:history="1">
            <w:r w:rsidR="00125181">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125181" w:rsidRPr="00C76DF3" w:rsidRDefault="0012518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125181" w:rsidRPr="00C76DF3" w:rsidRDefault="004B2E01" w:rsidP="00591643">
          <w:pPr>
            <w:pStyle w:val="ProductList-OfferingBody"/>
            <w:ind w:left="-72" w:right="-77"/>
            <w:jc w:val="center"/>
            <w:rPr>
              <w:color w:val="808080" w:themeColor="background1" w:themeShade="80"/>
              <w:sz w:val="14"/>
              <w:szCs w:val="14"/>
            </w:rPr>
          </w:pPr>
          <w:hyperlink w:anchor="Termos de Privacidade e Segurança" w:history="1">
            <w:r w:rsidR="00125181">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125181" w:rsidRPr="00C76DF3" w:rsidRDefault="0012518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125181" w:rsidRPr="00C76DF3" w:rsidRDefault="004B2E01" w:rsidP="003812FE">
          <w:pPr>
            <w:pStyle w:val="ProductList-OfferingBody"/>
            <w:ind w:left="-72" w:right="-77"/>
            <w:jc w:val="center"/>
            <w:rPr>
              <w:color w:val="808080" w:themeColor="background1" w:themeShade="80"/>
              <w:sz w:val="14"/>
              <w:szCs w:val="14"/>
            </w:rPr>
          </w:pPr>
          <w:hyperlink w:anchor="Termos Específicos do Serviço Online" w:history="1">
            <w:r w:rsidR="00125181">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125181" w:rsidRPr="00C76DF3" w:rsidRDefault="0012518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125181" w:rsidRPr="00C76DF3" w:rsidRDefault="004B2E01" w:rsidP="003812FE">
          <w:pPr>
            <w:pStyle w:val="ProductList-OfferingBody"/>
            <w:ind w:left="-72" w:right="-76"/>
            <w:jc w:val="center"/>
            <w:rPr>
              <w:color w:val="808080" w:themeColor="background1" w:themeShade="80"/>
              <w:sz w:val="14"/>
              <w:szCs w:val="14"/>
            </w:rPr>
          </w:pPr>
          <w:hyperlink w:anchor="Anexo 1" w:history="1">
            <w:r w:rsidR="00125181">
              <w:rPr>
                <w:rStyle w:val="Hyperlink"/>
                <w:sz w:val="14"/>
                <w:szCs w:val="14"/>
              </w:rPr>
              <w:t>Anexos</w:t>
            </w:r>
          </w:hyperlink>
        </w:p>
      </w:tc>
    </w:tr>
  </w:tbl>
  <w:p w14:paraId="71D89FB4" w14:textId="77777777" w:rsidR="00125181" w:rsidRPr="00591643" w:rsidRDefault="00125181">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25181"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125181" w:rsidRPr="00C76DF3" w:rsidRDefault="004B2E01" w:rsidP="00B43A5F">
          <w:pPr>
            <w:pStyle w:val="ProductList-OfferingBody"/>
            <w:ind w:left="-77" w:right="-73"/>
            <w:jc w:val="center"/>
            <w:rPr>
              <w:color w:val="808080" w:themeColor="background1" w:themeShade="80"/>
              <w:sz w:val="14"/>
              <w:szCs w:val="14"/>
            </w:rPr>
          </w:pPr>
          <w:hyperlink w:anchor="Índice" w:history="1">
            <w:r w:rsidR="00125181">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125181" w:rsidRPr="00C76DF3" w:rsidRDefault="00125181"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125181" w:rsidRPr="00C76DF3" w:rsidRDefault="004B2E01" w:rsidP="00B43A5F">
          <w:pPr>
            <w:pStyle w:val="ProductList-OfferingBody"/>
            <w:ind w:left="-72" w:right="-74"/>
            <w:jc w:val="center"/>
            <w:rPr>
              <w:color w:val="808080" w:themeColor="background1" w:themeShade="80"/>
              <w:sz w:val="14"/>
              <w:szCs w:val="14"/>
            </w:rPr>
          </w:pPr>
          <w:hyperlink w:anchor="Introdução" w:history="1">
            <w:r w:rsidR="00125181">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125181" w:rsidRPr="00C76DF3" w:rsidRDefault="00125181"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125181" w:rsidRPr="00C76DF3" w:rsidRDefault="004B2E01" w:rsidP="00B43A5F">
          <w:pPr>
            <w:pStyle w:val="ProductList-OfferingBody"/>
            <w:ind w:left="-72" w:right="-75"/>
            <w:jc w:val="center"/>
            <w:rPr>
              <w:color w:val="808080" w:themeColor="background1" w:themeShade="80"/>
              <w:sz w:val="14"/>
              <w:szCs w:val="14"/>
            </w:rPr>
          </w:pPr>
          <w:hyperlink w:anchor="Termos de Licenciamento Gerais" w:history="1">
            <w:r w:rsidR="00125181">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125181" w:rsidRPr="00C76DF3" w:rsidRDefault="00125181"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125181" w:rsidRPr="00C76DF3" w:rsidRDefault="004B2E01" w:rsidP="00B43A5F">
          <w:pPr>
            <w:pStyle w:val="ProductList-OfferingBody"/>
            <w:ind w:left="-72" w:right="-77"/>
            <w:jc w:val="center"/>
            <w:rPr>
              <w:color w:val="808080" w:themeColor="background1" w:themeShade="80"/>
              <w:sz w:val="14"/>
              <w:szCs w:val="14"/>
            </w:rPr>
          </w:pPr>
          <w:hyperlink w:anchor="DatProtectionTerms" w:history="1">
            <w:r w:rsidR="00125181">
              <w:rPr>
                <w:rStyle w:val="Hyperlink"/>
                <w:sz w:val="14"/>
                <w:szCs w:val="14"/>
              </w:rPr>
              <w:t>Termos da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125181" w:rsidRPr="00C76DF3" w:rsidRDefault="00125181"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125181" w:rsidRPr="00C76DF3" w:rsidRDefault="004B2E01" w:rsidP="00B43A5F">
          <w:pPr>
            <w:pStyle w:val="ProductList-OfferingBody"/>
            <w:ind w:left="-72" w:right="-76"/>
            <w:jc w:val="center"/>
            <w:rPr>
              <w:color w:val="808080" w:themeColor="background1" w:themeShade="80"/>
              <w:sz w:val="14"/>
              <w:szCs w:val="14"/>
            </w:rPr>
          </w:pPr>
          <w:hyperlink w:anchor="Anexo 1" w:history="1">
            <w:r w:rsidR="00125181">
              <w:rPr>
                <w:rStyle w:val="Hyperlink"/>
                <w:sz w:val="14"/>
                <w:szCs w:val="14"/>
              </w:rPr>
              <w:t>Anexos</w:t>
            </w:r>
          </w:hyperlink>
        </w:p>
      </w:tc>
    </w:tr>
  </w:tbl>
  <w:p w14:paraId="2BF492F5" w14:textId="77777777" w:rsidR="00125181" w:rsidRPr="0074788A" w:rsidRDefault="00125181"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A0CA0" w:rsidRPr="00C76DF3" w14:paraId="7A34C043" w14:textId="77777777" w:rsidTr="00474E0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F17AF" w14:textId="6905BA81" w:rsidR="00BA0CA0" w:rsidRPr="00C76DF3" w:rsidRDefault="004B2E01" w:rsidP="00BA0CA0">
          <w:pPr>
            <w:pStyle w:val="ProductList-OfferingBody"/>
            <w:ind w:left="-77" w:right="-73"/>
            <w:jc w:val="center"/>
            <w:rPr>
              <w:color w:val="808080" w:themeColor="background1" w:themeShade="80"/>
              <w:sz w:val="14"/>
              <w:szCs w:val="14"/>
            </w:rPr>
          </w:pPr>
          <w:hyperlink w:anchor="TableofContents" w:history="1">
            <w:r w:rsidR="00BA0CA0">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E7C8AE3" w14:textId="77777777" w:rsidR="00BA0CA0" w:rsidRPr="00C76DF3" w:rsidRDefault="00BA0CA0" w:rsidP="00BA0CA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E8F90A" w14:textId="77777777" w:rsidR="00BA0CA0" w:rsidRPr="00C76DF3" w:rsidRDefault="004B2E01" w:rsidP="00BA0CA0">
          <w:pPr>
            <w:pStyle w:val="ProductList-OfferingBody"/>
            <w:ind w:left="-72" w:right="-74"/>
            <w:jc w:val="center"/>
            <w:rPr>
              <w:color w:val="808080" w:themeColor="background1" w:themeShade="80"/>
              <w:sz w:val="14"/>
              <w:szCs w:val="14"/>
            </w:rPr>
          </w:pPr>
          <w:hyperlink w:anchor="Introduction" w:history="1">
            <w:r w:rsidR="00BA0CA0">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6A6AE8D" w14:textId="77777777" w:rsidR="00BA0CA0" w:rsidRPr="00C76DF3" w:rsidRDefault="00BA0CA0" w:rsidP="00BA0CA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8340BA" w14:textId="77777777" w:rsidR="00BA0CA0" w:rsidRPr="00C76DF3" w:rsidRDefault="004B2E01" w:rsidP="00BA0CA0">
          <w:pPr>
            <w:pStyle w:val="ProductList-OfferingBody"/>
            <w:ind w:left="-72" w:right="-75"/>
            <w:jc w:val="center"/>
            <w:rPr>
              <w:color w:val="808080" w:themeColor="background1" w:themeShade="80"/>
              <w:sz w:val="14"/>
              <w:szCs w:val="14"/>
            </w:rPr>
          </w:pPr>
          <w:hyperlink w:anchor="GeneralTerms" w:history="1">
            <w:r w:rsidR="00BA0CA0">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D56C974" w14:textId="77777777" w:rsidR="00BA0CA0" w:rsidRPr="00C76DF3" w:rsidRDefault="00BA0CA0" w:rsidP="00BA0CA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7B5595" w14:textId="77777777" w:rsidR="00BA0CA0" w:rsidRPr="00C76DF3" w:rsidRDefault="004B2E01" w:rsidP="00BA0CA0">
          <w:pPr>
            <w:pStyle w:val="ProductList-OfferingBody"/>
            <w:ind w:left="-72" w:right="-77"/>
            <w:jc w:val="center"/>
            <w:rPr>
              <w:color w:val="808080" w:themeColor="background1" w:themeShade="80"/>
              <w:sz w:val="14"/>
              <w:szCs w:val="14"/>
            </w:rPr>
          </w:pPr>
          <w:hyperlink w:anchor="DatProtectionTerms" w:history="1">
            <w:r w:rsidR="00BA0CA0">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78F2B4A" w14:textId="77777777" w:rsidR="00BA0CA0" w:rsidRPr="00C76DF3" w:rsidRDefault="00BA0CA0" w:rsidP="00BA0CA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7CA0E1" w14:textId="77777777" w:rsidR="00BA0CA0" w:rsidRPr="00C76DF3" w:rsidRDefault="004B2E01" w:rsidP="00BA0CA0">
          <w:pPr>
            <w:pStyle w:val="ProductList-OfferingBody"/>
            <w:ind w:left="-72" w:right="-76"/>
            <w:jc w:val="center"/>
            <w:rPr>
              <w:color w:val="808080" w:themeColor="background1" w:themeShade="80"/>
              <w:sz w:val="14"/>
              <w:szCs w:val="14"/>
            </w:rPr>
          </w:pPr>
          <w:hyperlink w:anchor="Attachment1" w:history="1">
            <w:r w:rsidR="00BA0CA0">
              <w:rPr>
                <w:rStyle w:val="Hyperlink"/>
                <w:sz w:val="14"/>
                <w:szCs w:val="14"/>
              </w:rPr>
              <w:t>Anexos</w:t>
            </w:r>
          </w:hyperlink>
        </w:p>
      </w:tc>
    </w:tr>
  </w:tbl>
  <w:p w14:paraId="70E1610E" w14:textId="77777777" w:rsidR="00125181" w:rsidRPr="00BC70F7" w:rsidRDefault="00125181" w:rsidP="00A30233">
    <w:pPr>
      <w:pStyle w:val="Footer"/>
      <w:rPr>
        <w:sz w:val="14"/>
        <w:szCs w:val="14"/>
        <w:lang w:val="en-US" w:eastAsia="en-US" w:bidi="ar-S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A0CA0" w:rsidRPr="00C76DF3" w14:paraId="1F4862A9" w14:textId="77777777" w:rsidTr="00474E0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47A7250" w14:textId="71C2D3C9" w:rsidR="00BA0CA0" w:rsidRPr="00C76DF3" w:rsidRDefault="004B2E01" w:rsidP="00BA0CA0">
          <w:pPr>
            <w:pStyle w:val="ProductList-OfferingBody"/>
            <w:ind w:left="-77" w:right="-73"/>
            <w:jc w:val="center"/>
            <w:rPr>
              <w:color w:val="808080" w:themeColor="background1" w:themeShade="80"/>
              <w:sz w:val="14"/>
              <w:szCs w:val="14"/>
            </w:rPr>
          </w:pPr>
          <w:hyperlink w:anchor="TableofContents" w:history="1">
            <w:r w:rsidR="00BA0CA0">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88034C4" w14:textId="77777777" w:rsidR="00BA0CA0" w:rsidRPr="00C76DF3" w:rsidRDefault="00BA0CA0" w:rsidP="00BA0CA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75048B" w14:textId="77777777" w:rsidR="00BA0CA0" w:rsidRPr="00C76DF3" w:rsidRDefault="004B2E01" w:rsidP="00BA0CA0">
          <w:pPr>
            <w:pStyle w:val="ProductList-OfferingBody"/>
            <w:ind w:left="-72" w:right="-74"/>
            <w:jc w:val="center"/>
            <w:rPr>
              <w:color w:val="808080" w:themeColor="background1" w:themeShade="80"/>
              <w:sz w:val="14"/>
              <w:szCs w:val="14"/>
            </w:rPr>
          </w:pPr>
          <w:hyperlink w:anchor="Introduction" w:history="1">
            <w:r w:rsidR="00BA0CA0">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3C0AF5" w14:textId="77777777" w:rsidR="00BA0CA0" w:rsidRPr="00C76DF3" w:rsidRDefault="00BA0CA0" w:rsidP="00BA0CA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F7D3743" w14:textId="77777777" w:rsidR="00BA0CA0" w:rsidRPr="00C76DF3" w:rsidRDefault="004B2E01" w:rsidP="00BA0CA0">
          <w:pPr>
            <w:pStyle w:val="ProductList-OfferingBody"/>
            <w:ind w:left="-72" w:right="-75"/>
            <w:jc w:val="center"/>
            <w:rPr>
              <w:color w:val="808080" w:themeColor="background1" w:themeShade="80"/>
              <w:sz w:val="14"/>
              <w:szCs w:val="14"/>
            </w:rPr>
          </w:pPr>
          <w:hyperlink w:anchor="GeneralTerms" w:history="1">
            <w:r w:rsidR="00BA0CA0">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1BDF283" w14:textId="77777777" w:rsidR="00BA0CA0" w:rsidRPr="00C76DF3" w:rsidRDefault="00BA0CA0" w:rsidP="00BA0CA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D5817" w14:textId="77777777" w:rsidR="00BA0CA0" w:rsidRPr="00C76DF3" w:rsidRDefault="004B2E01" w:rsidP="00BA0CA0">
          <w:pPr>
            <w:pStyle w:val="ProductList-OfferingBody"/>
            <w:ind w:left="-72" w:right="-77"/>
            <w:jc w:val="center"/>
            <w:rPr>
              <w:color w:val="808080" w:themeColor="background1" w:themeShade="80"/>
              <w:sz w:val="14"/>
              <w:szCs w:val="14"/>
            </w:rPr>
          </w:pPr>
          <w:hyperlink w:anchor="DatProtectionTerms" w:history="1">
            <w:r w:rsidR="00BA0CA0">
              <w:rPr>
                <w:rStyle w:val="Hyperlink"/>
                <w:sz w:val="14"/>
                <w:szCs w:val="14"/>
              </w:rPr>
              <w:t>Termos da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F955A8" w14:textId="77777777" w:rsidR="00BA0CA0" w:rsidRPr="00C76DF3" w:rsidRDefault="00BA0CA0" w:rsidP="00BA0CA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57C5B5" w14:textId="77777777" w:rsidR="00BA0CA0" w:rsidRPr="00C76DF3" w:rsidRDefault="004B2E01" w:rsidP="00BA0CA0">
          <w:pPr>
            <w:pStyle w:val="ProductList-OfferingBody"/>
            <w:ind w:left="-72" w:right="-76"/>
            <w:jc w:val="center"/>
            <w:rPr>
              <w:color w:val="808080" w:themeColor="background1" w:themeShade="80"/>
              <w:sz w:val="14"/>
              <w:szCs w:val="14"/>
            </w:rPr>
          </w:pPr>
          <w:hyperlink w:anchor="Attachment1" w:history="1">
            <w:r w:rsidR="00BA0CA0">
              <w:rPr>
                <w:rStyle w:val="Hyperlink"/>
                <w:sz w:val="14"/>
                <w:szCs w:val="14"/>
              </w:rPr>
              <w:t>Anexos</w:t>
            </w:r>
          </w:hyperlink>
        </w:p>
      </w:tc>
    </w:tr>
  </w:tbl>
  <w:p w14:paraId="3C88A002" w14:textId="77777777" w:rsidR="00125181" w:rsidRPr="00BA0CA0" w:rsidRDefault="00125181" w:rsidP="00BA0CA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A0CA0" w:rsidRPr="00C76DF3" w14:paraId="3630463E" w14:textId="77777777" w:rsidTr="00474E0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A350CB" w14:textId="3A975E5B" w:rsidR="00BA0CA0" w:rsidRPr="00C76DF3" w:rsidRDefault="004B2E01" w:rsidP="00BA0CA0">
          <w:pPr>
            <w:pStyle w:val="ProductList-OfferingBody"/>
            <w:ind w:left="-77" w:right="-73"/>
            <w:jc w:val="center"/>
            <w:rPr>
              <w:color w:val="808080" w:themeColor="background1" w:themeShade="80"/>
              <w:sz w:val="14"/>
              <w:szCs w:val="14"/>
            </w:rPr>
          </w:pPr>
          <w:hyperlink w:anchor="TableofContents" w:history="1">
            <w:r w:rsidR="00BA0CA0">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75F7AFA" w14:textId="77777777" w:rsidR="00BA0CA0" w:rsidRPr="00C76DF3" w:rsidRDefault="00BA0CA0" w:rsidP="00BA0CA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FD8CC7" w14:textId="77777777" w:rsidR="00BA0CA0" w:rsidRPr="00C76DF3" w:rsidRDefault="004B2E01" w:rsidP="00BA0CA0">
          <w:pPr>
            <w:pStyle w:val="ProductList-OfferingBody"/>
            <w:ind w:left="-72" w:right="-74"/>
            <w:jc w:val="center"/>
            <w:rPr>
              <w:color w:val="808080" w:themeColor="background1" w:themeShade="80"/>
              <w:sz w:val="14"/>
              <w:szCs w:val="14"/>
            </w:rPr>
          </w:pPr>
          <w:hyperlink w:anchor="Introduction" w:history="1">
            <w:r w:rsidR="00BA0CA0">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0EA4D4" w14:textId="77777777" w:rsidR="00BA0CA0" w:rsidRPr="00C76DF3" w:rsidRDefault="00BA0CA0" w:rsidP="00BA0CA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2D6407E" w14:textId="77777777" w:rsidR="00BA0CA0" w:rsidRPr="00C76DF3" w:rsidRDefault="004B2E01" w:rsidP="00BA0CA0">
          <w:pPr>
            <w:pStyle w:val="ProductList-OfferingBody"/>
            <w:ind w:left="-72" w:right="-75"/>
            <w:jc w:val="center"/>
            <w:rPr>
              <w:color w:val="808080" w:themeColor="background1" w:themeShade="80"/>
              <w:sz w:val="14"/>
              <w:szCs w:val="14"/>
            </w:rPr>
          </w:pPr>
          <w:hyperlink w:anchor="GeneralTerms" w:history="1">
            <w:r w:rsidR="00BA0CA0">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074F5C5" w14:textId="77777777" w:rsidR="00BA0CA0" w:rsidRPr="00C76DF3" w:rsidRDefault="00BA0CA0" w:rsidP="00BA0CA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0551CC" w14:textId="77777777" w:rsidR="00BA0CA0" w:rsidRPr="00C76DF3" w:rsidRDefault="004B2E01" w:rsidP="00BA0CA0">
          <w:pPr>
            <w:pStyle w:val="ProductList-OfferingBody"/>
            <w:ind w:left="-72" w:right="-77"/>
            <w:jc w:val="center"/>
            <w:rPr>
              <w:color w:val="808080" w:themeColor="background1" w:themeShade="80"/>
              <w:sz w:val="14"/>
              <w:szCs w:val="14"/>
            </w:rPr>
          </w:pPr>
          <w:hyperlink w:anchor="DatProtectionTerms" w:history="1">
            <w:r w:rsidR="00BA0CA0">
              <w:rPr>
                <w:rStyle w:val="Hyperlink"/>
                <w:sz w:val="14"/>
                <w:szCs w:val="14"/>
              </w:rPr>
              <w:t>Termos da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1FC0AB" w14:textId="77777777" w:rsidR="00BA0CA0" w:rsidRPr="00C76DF3" w:rsidRDefault="00BA0CA0" w:rsidP="00BA0CA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2F5DD9" w14:textId="77777777" w:rsidR="00BA0CA0" w:rsidRPr="00C76DF3" w:rsidRDefault="004B2E01" w:rsidP="00BA0CA0">
          <w:pPr>
            <w:pStyle w:val="ProductList-OfferingBody"/>
            <w:ind w:left="-72" w:right="-76"/>
            <w:jc w:val="center"/>
            <w:rPr>
              <w:color w:val="808080" w:themeColor="background1" w:themeShade="80"/>
              <w:sz w:val="14"/>
              <w:szCs w:val="14"/>
            </w:rPr>
          </w:pPr>
          <w:hyperlink w:anchor="Attachment1" w:history="1">
            <w:r w:rsidR="00BA0CA0">
              <w:rPr>
                <w:rStyle w:val="Hyperlink"/>
                <w:sz w:val="14"/>
                <w:szCs w:val="14"/>
              </w:rPr>
              <w:t>Anexos</w:t>
            </w:r>
          </w:hyperlink>
        </w:p>
      </w:tc>
    </w:tr>
  </w:tbl>
  <w:p w14:paraId="1E2E4D5A" w14:textId="77777777" w:rsidR="00125181" w:rsidRPr="00BA0CA0" w:rsidRDefault="00125181" w:rsidP="00BA0CA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125181" w:rsidRPr="00AA025E" w:rsidRDefault="00125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9D53" w14:textId="77777777" w:rsidR="004B2E01" w:rsidRDefault="004B2E01" w:rsidP="009A573F">
      <w:pPr>
        <w:spacing w:after="0" w:line="240" w:lineRule="auto"/>
      </w:pPr>
      <w:r>
        <w:separator/>
      </w:r>
    </w:p>
    <w:p w14:paraId="242F37CB" w14:textId="77777777" w:rsidR="004B2E01" w:rsidRDefault="004B2E01"/>
  </w:footnote>
  <w:footnote w:type="continuationSeparator" w:id="0">
    <w:p w14:paraId="32EC15FE" w14:textId="77777777" w:rsidR="004B2E01" w:rsidRDefault="004B2E01" w:rsidP="009A573F">
      <w:pPr>
        <w:spacing w:after="0" w:line="240" w:lineRule="auto"/>
      </w:pPr>
      <w:r>
        <w:continuationSeparator/>
      </w:r>
    </w:p>
    <w:p w14:paraId="261490F5" w14:textId="77777777" w:rsidR="004B2E01" w:rsidRDefault="004B2E01"/>
  </w:footnote>
  <w:footnote w:type="continuationNotice" w:id="1">
    <w:p w14:paraId="5BC1731D" w14:textId="77777777" w:rsidR="004B2E01" w:rsidRDefault="004B2E01">
      <w:pPr>
        <w:spacing w:after="0" w:line="240" w:lineRule="auto"/>
      </w:pPr>
    </w:p>
    <w:p w14:paraId="276A0B0F" w14:textId="77777777" w:rsidR="004B2E01" w:rsidRDefault="004B2E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125181" w:rsidRPr="004D27A6" w:rsidRDefault="00125181"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n-US" w:eastAsia="en-US" w:bidi="ar-SA"/>
      </w:rPr>
      <w:id w:val="479964641"/>
      <w:docPartObj>
        <w:docPartGallery w:val="Page Numbers (Top of Page)"/>
        <w:docPartUnique/>
      </w:docPartObj>
    </w:sdtPr>
    <w:sdtEndPr/>
    <w:sdtContent>
      <w:p w14:paraId="2CA2F500" w14:textId="765A01F1" w:rsidR="00125181" w:rsidRPr="00931248" w:rsidRDefault="00125181" w:rsidP="00AE533F">
        <w:pPr>
          <w:spacing w:before="20"/>
          <w:rPr>
            <w:sz w:val="16"/>
            <w:szCs w:val="16"/>
            <w:lang w:val="pt-BR" w:eastAsia="en-US" w:bidi="ar-SA"/>
          </w:rPr>
        </w:pPr>
        <w:r w:rsidRPr="00931248">
          <w:rPr>
            <w:sz w:val="16"/>
            <w:szCs w:val="16"/>
            <w:lang w:val="pt-BR" w:eastAsia="en-US" w:bidi="ar-SA"/>
          </w:rPr>
          <w:t>Adenda à Proteção de Dados dos Produtos e Serviços da Microsoft (Português de Portugal, última atualização em 15 de setembro de 2021)</w:t>
        </w:r>
        <w:r w:rsidRPr="00931248">
          <w:rPr>
            <w:sz w:val="16"/>
            <w:szCs w:val="16"/>
            <w:lang w:val="pt-BR" w:eastAsia="en-US" w:bidi="ar-SA"/>
          </w:rPr>
          <w:tab/>
        </w:r>
        <w:r w:rsidRPr="00931248">
          <w:rPr>
            <w:sz w:val="16"/>
            <w:szCs w:val="16"/>
            <w:lang w:val="pt-BR" w:eastAsia="en-US" w:bidi="ar-SA"/>
          </w:rPr>
          <w:tab/>
        </w:r>
        <w:r w:rsidRPr="00AE533F">
          <w:rPr>
            <w:sz w:val="16"/>
            <w:szCs w:val="16"/>
            <w:lang w:val="en-US" w:eastAsia="en-US" w:bidi="ar-SA"/>
          </w:rPr>
          <w:fldChar w:fldCharType="begin"/>
        </w:r>
        <w:r w:rsidRPr="00931248">
          <w:rPr>
            <w:sz w:val="16"/>
            <w:szCs w:val="16"/>
            <w:lang w:val="pt-BR" w:eastAsia="en-US" w:bidi="ar-SA"/>
          </w:rPr>
          <w:instrText xml:space="preserve"> PAGE   \* MERGEFORMAT </w:instrText>
        </w:r>
        <w:r w:rsidRPr="00AE533F">
          <w:rPr>
            <w:sz w:val="16"/>
            <w:szCs w:val="16"/>
            <w:lang w:val="en-US" w:eastAsia="en-US" w:bidi="ar-SA"/>
          </w:rPr>
          <w:fldChar w:fldCharType="separate"/>
        </w:r>
        <w:r w:rsidRPr="00931248">
          <w:rPr>
            <w:sz w:val="16"/>
            <w:szCs w:val="16"/>
            <w:lang w:val="pt-BR" w:eastAsia="en-US" w:bidi="ar-SA"/>
          </w:rPr>
          <w:t>2</w:t>
        </w:r>
        <w:r w:rsidRPr="00AE533F">
          <w:rPr>
            <w:sz w:val="16"/>
            <w:szCs w:val="16"/>
            <w:lang w:val="en-US" w:eastAsia="en-US" w:bidi="ar-SA"/>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3F873E8B" w:rsidR="00125181" w:rsidRPr="00DD6D76" w:rsidRDefault="00125181" w:rsidP="00AE533F">
        <w:pPr>
          <w:spacing w:before="20"/>
          <w:rPr>
            <w:rFonts w:asciiTheme="majorHAnsi" w:hAnsiTheme="majorHAnsi"/>
            <w:color w:val="FFFFFF" w:themeColor="background1"/>
            <w:sz w:val="20"/>
            <w:szCs w:val="20"/>
          </w:rPr>
        </w:pPr>
        <w:r>
          <w:rPr>
            <w:sz w:val="16"/>
            <w:szCs w:val="16"/>
          </w:rPr>
          <w:t>Adenda à Proteção de Dados dos Produtos e Serviços da Microsoft (Português de Portugal, última atualização em 15 de setembro de 2021)</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formatting="1" w:enforcement="1" w:cryptProviderType="rsaAES" w:cryptAlgorithmClass="hash" w:cryptAlgorithmType="typeAny" w:cryptAlgorithmSid="14" w:cryptSpinCount="100000" w:hash="AV6Tiwu9pSG29OFJlZCkQ+alfWp7dhhWhKVkaDb0f8xl0HWxhdy4W/CGzUoN+SN+Sjl2PNWNd2QesMSFRIjotQ==" w:salt="1hF/f5eX0Ug58v1FbNv6O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543"/>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03EF"/>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7F5"/>
    <w:rsid w:val="00083FE8"/>
    <w:rsid w:val="000842F8"/>
    <w:rsid w:val="000843ED"/>
    <w:rsid w:val="00085166"/>
    <w:rsid w:val="0008544B"/>
    <w:rsid w:val="000854B2"/>
    <w:rsid w:val="000857E9"/>
    <w:rsid w:val="00085D21"/>
    <w:rsid w:val="00086974"/>
    <w:rsid w:val="00086EDC"/>
    <w:rsid w:val="00086F17"/>
    <w:rsid w:val="000872EB"/>
    <w:rsid w:val="00087ABB"/>
    <w:rsid w:val="00087BC2"/>
    <w:rsid w:val="00090C2D"/>
    <w:rsid w:val="00090EF6"/>
    <w:rsid w:val="0009139F"/>
    <w:rsid w:val="000913C3"/>
    <w:rsid w:val="0009164C"/>
    <w:rsid w:val="00092C3B"/>
    <w:rsid w:val="00092F78"/>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70C"/>
    <w:rsid w:val="000A18C7"/>
    <w:rsid w:val="000A2199"/>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2B82"/>
    <w:rsid w:val="000B341C"/>
    <w:rsid w:val="000B3935"/>
    <w:rsid w:val="000B39CD"/>
    <w:rsid w:val="000B3BAB"/>
    <w:rsid w:val="000B4D3E"/>
    <w:rsid w:val="000B522A"/>
    <w:rsid w:val="000B523A"/>
    <w:rsid w:val="000B552B"/>
    <w:rsid w:val="000B5DED"/>
    <w:rsid w:val="000B6010"/>
    <w:rsid w:val="000B6A2F"/>
    <w:rsid w:val="000B745E"/>
    <w:rsid w:val="000B7DA3"/>
    <w:rsid w:val="000C0798"/>
    <w:rsid w:val="000C0A5F"/>
    <w:rsid w:val="000C0ACA"/>
    <w:rsid w:val="000C151C"/>
    <w:rsid w:val="000C1F24"/>
    <w:rsid w:val="000C225A"/>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54"/>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42"/>
    <w:rsid w:val="001108E3"/>
    <w:rsid w:val="0011102E"/>
    <w:rsid w:val="001113C6"/>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181"/>
    <w:rsid w:val="0012522F"/>
    <w:rsid w:val="00125581"/>
    <w:rsid w:val="00125CBE"/>
    <w:rsid w:val="0012606A"/>
    <w:rsid w:val="00126862"/>
    <w:rsid w:val="001268B9"/>
    <w:rsid w:val="00127011"/>
    <w:rsid w:val="00127732"/>
    <w:rsid w:val="00127C5F"/>
    <w:rsid w:val="00130525"/>
    <w:rsid w:val="00130E12"/>
    <w:rsid w:val="00131163"/>
    <w:rsid w:val="00131484"/>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793"/>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DA"/>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5EF"/>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4126"/>
    <w:rsid w:val="001959B3"/>
    <w:rsid w:val="001969F3"/>
    <w:rsid w:val="00197205"/>
    <w:rsid w:val="0019745A"/>
    <w:rsid w:val="001A0977"/>
    <w:rsid w:val="001A0C87"/>
    <w:rsid w:val="001A0CFD"/>
    <w:rsid w:val="001A1313"/>
    <w:rsid w:val="001A1954"/>
    <w:rsid w:val="001A19E0"/>
    <w:rsid w:val="001A1CAC"/>
    <w:rsid w:val="001A1F1D"/>
    <w:rsid w:val="001A22A2"/>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30DA"/>
    <w:rsid w:val="001B32D9"/>
    <w:rsid w:val="001B3432"/>
    <w:rsid w:val="001B351E"/>
    <w:rsid w:val="001B3DDD"/>
    <w:rsid w:val="001B3E21"/>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10C"/>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DAC"/>
    <w:rsid w:val="001E3F01"/>
    <w:rsid w:val="001E424B"/>
    <w:rsid w:val="001E4443"/>
    <w:rsid w:val="001E46CC"/>
    <w:rsid w:val="001E489B"/>
    <w:rsid w:val="001E48E9"/>
    <w:rsid w:val="001E4A24"/>
    <w:rsid w:val="001E4C27"/>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1C3E"/>
    <w:rsid w:val="00212A48"/>
    <w:rsid w:val="00212DCF"/>
    <w:rsid w:val="002130D2"/>
    <w:rsid w:val="0021316D"/>
    <w:rsid w:val="0021320C"/>
    <w:rsid w:val="0021329C"/>
    <w:rsid w:val="0021395D"/>
    <w:rsid w:val="00213963"/>
    <w:rsid w:val="00213A1A"/>
    <w:rsid w:val="00214921"/>
    <w:rsid w:val="00214929"/>
    <w:rsid w:val="0021499B"/>
    <w:rsid w:val="00214CF6"/>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3F7F"/>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57F60"/>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B48"/>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4D33"/>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1EA"/>
    <w:rsid w:val="002B24FE"/>
    <w:rsid w:val="002B2E8E"/>
    <w:rsid w:val="002B3852"/>
    <w:rsid w:val="002B49D5"/>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47F0"/>
    <w:rsid w:val="002C5271"/>
    <w:rsid w:val="002C54A4"/>
    <w:rsid w:val="002C60C3"/>
    <w:rsid w:val="002C6113"/>
    <w:rsid w:val="002C61BE"/>
    <w:rsid w:val="002C6359"/>
    <w:rsid w:val="002C6552"/>
    <w:rsid w:val="002C680D"/>
    <w:rsid w:val="002C6BA3"/>
    <w:rsid w:val="002C6BAD"/>
    <w:rsid w:val="002C6FBE"/>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E1F"/>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47"/>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FF6"/>
    <w:rsid w:val="002F502F"/>
    <w:rsid w:val="002F5084"/>
    <w:rsid w:val="002F5F3E"/>
    <w:rsid w:val="002F6407"/>
    <w:rsid w:val="002F6AF2"/>
    <w:rsid w:val="002F6B85"/>
    <w:rsid w:val="002F6CBE"/>
    <w:rsid w:val="002F6EA5"/>
    <w:rsid w:val="002F7349"/>
    <w:rsid w:val="002F7BE2"/>
    <w:rsid w:val="002F7DDC"/>
    <w:rsid w:val="00300C00"/>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3E"/>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47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46"/>
    <w:rsid w:val="003346F8"/>
    <w:rsid w:val="00335EEB"/>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1EDD"/>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0D67"/>
    <w:rsid w:val="003615F9"/>
    <w:rsid w:val="00361933"/>
    <w:rsid w:val="00361961"/>
    <w:rsid w:val="003619D2"/>
    <w:rsid w:val="00362250"/>
    <w:rsid w:val="0036251B"/>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3C87"/>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4873"/>
    <w:rsid w:val="003F520E"/>
    <w:rsid w:val="003F6A8B"/>
    <w:rsid w:val="003F6BD4"/>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6DFB"/>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18"/>
    <w:rsid w:val="00437A43"/>
    <w:rsid w:val="0044001B"/>
    <w:rsid w:val="004405B2"/>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BA3"/>
    <w:rsid w:val="00447CF6"/>
    <w:rsid w:val="00447F7F"/>
    <w:rsid w:val="00447FED"/>
    <w:rsid w:val="004502AC"/>
    <w:rsid w:val="0045030D"/>
    <w:rsid w:val="00450AAB"/>
    <w:rsid w:val="00450B1A"/>
    <w:rsid w:val="00450B39"/>
    <w:rsid w:val="00450BEA"/>
    <w:rsid w:val="00450EF0"/>
    <w:rsid w:val="00451C4D"/>
    <w:rsid w:val="00452717"/>
    <w:rsid w:val="00452D99"/>
    <w:rsid w:val="00452EA4"/>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4E01"/>
    <w:rsid w:val="00475513"/>
    <w:rsid w:val="004757CB"/>
    <w:rsid w:val="00475B85"/>
    <w:rsid w:val="004761DF"/>
    <w:rsid w:val="00476830"/>
    <w:rsid w:val="00477621"/>
    <w:rsid w:val="00477B8A"/>
    <w:rsid w:val="00480616"/>
    <w:rsid w:val="004813DC"/>
    <w:rsid w:val="00481542"/>
    <w:rsid w:val="00481839"/>
    <w:rsid w:val="00482BB8"/>
    <w:rsid w:val="00483D06"/>
    <w:rsid w:val="0048430D"/>
    <w:rsid w:val="0048530B"/>
    <w:rsid w:val="00485348"/>
    <w:rsid w:val="00485515"/>
    <w:rsid w:val="00485AB3"/>
    <w:rsid w:val="00485BAA"/>
    <w:rsid w:val="00485DE5"/>
    <w:rsid w:val="00486119"/>
    <w:rsid w:val="00486B7F"/>
    <w:rsid w:val="00486B81"/>
    <w:rsid w:val="00490614"/>
    <w:rsid w:val="00490B5E"/>
    <w:rsid w:val="00491084"/>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2E01"/>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C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072"/>
    <w:rsid w:val="004C74A0"/>
    <w:rsid w:val="004C770D"/>
    <w:rsid w:val="004D0623"/>
    <w:rsid w:val="004D0ACF"/>
    <w:rsid w:val="004D0AF6"/>
    <w:rsid w:val="004D0EBB"/>
    <w:rsid w:val="004D27A6"/>
    <w:rsid w:val="004D2B1C"/>
    <w:rsid w:val="004D2EF8"/>
    <w:rsid w:val="004D2F23"/>
    <w:rsid w:val="004D3218"/>
    <w:rsid w:val="004D3727"/>
    <w:rsid w:val="004D390F"/>
    <w:rsid w:val="004D3E09"/>
    <w:rsid w:val="004D3EBD"/>
    <w:rsid w:val="004D3FA6"/>
    <w:rsid w:val="004D4312"/>
    <w:rsid w:val="004D44CB"/>
    <w:rsid w:val="004D4764"/>
    <w:rsid w:val="004D4DBB"/>
    <w:rsid w:val="004D53C5"/>
    <w:rsid w:val="004D5BF9"/>
    <w:rsid w:val="004D5D88"/>
    <w:rsid w:val="004D618A"/>
    <w:rsid w:val="004D65B0"/>
    <w:rsid w:val="004D7B7F"/>
    <w:rsid w:val="004D7CB1"/>
    <w:rsid w:val="004D7D6E"/>
    <w:rsid w:val="004D7EC4"/>
    <w:rsid w:val="004E0241"/>
    <w:rsid w:val="004E0FE4"/>
    <w:rsid w:val="004E101E"/>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13"/>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3C50"/>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27DD"/>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51F"/>
    <w:rsid w:val="005869A4"/>
    <w:rsid w:val="00586E9A"/>
    <w:rsid w:val="00587313"/>
    <w:rsid w:val="005876FF"/>
    <w:rsid w:val="00590DB8"/>
    <w:rsid w:val="00591004"/>
    <w:rsid w:val="0059142F"/>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88A"/>
    <w:rsid w:val="005A493D"/>
    <w:rsid w:val="005A4AE3"/>
    <w:rsid w:val="005A5DBB"/>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CE3"/>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BCD"/>
    <w:rsid w:val="00621EE0"/>
    <w:rsid w:val="006223D1"/>
    <w:rsid w:val="006238AB"/>
    <w:rsid w:val="00623DD0"/>
    <w:rsid w:val="00624037"/>
    <w:rsid w:val="006241CB"/>
    <w:rsid w:val="00624D19"/>
    <w:rsid w:val="006262BA"/>
    <w:rsid w:val="0062665C"/>
    <w:rsid w:val="00626769"/>
    <w:rsid w:val="0062680A"/>
    <w:rsid w:val="00626814"/>
    <w:rsid w:val="0062689A"/>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06C"/>
    <w:rsid w:val="006534F7"/>
    <w:rsid w:val="00653E71"/>
    <w:rsid w:val="00653F91"/>
    <w:rsid w:val="00653FDC"/>
    <w:rsid w:val="00654032"/>
    <w:rsid w:val="00654097"/>
    <w:rsid w:val="006547F9"/>
    <w:rsid w:val="00654900"/>
    <w:rsid w:val="00655551"/>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A89"/>
    <w:rsid w:val="00671B8F"/>
    <w:rsid w:val="00671BD0"/>
    <w:rsid w:val="0067246B"/>
    <w:rsid w:val="00672745"/>
    <w:rsid w:val="0067274C"/>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782"/>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D27"/>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6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8D"/>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39DB"/>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4013B"/>
    <w:rsid w:val="00740B13"/>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95"/>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4C75"/>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23A"/>
    <w:rsid w:val="00777FB4"/>
    <w:rsid w:val="00780204"/>
    <w:rsid w:val="007804C9"/>
    <w:rsid w:val="00780D45"/>
    <w:rsid w:val="00781084"/>
    <w:rsid w:val="007810A6"/>
    <w:rsid w:val="0078156F"/>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632"/>
    <w:rsid w:val="00787D50"/>
    <w:rsid w:val="007910F1"/>
    <w:rsid w:val="00791F74"/>
    <w:rsid w:val="00792BE9"/>
    <w:rsid w:val="00793274"/>
    <w:rsid w:val="00794777"/>
    <w:rsid w:val="00794954"/>
    <w:rsid w:val="00794C15"/>
    <w:rsid w:val="00794F2F"/>
    <w:rsid w:val="0079519A"/>
    <w:rsid w:val="00795A66"/>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12D"/>
    <w:rsid w:val="007C71A3"/>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21"/>
    <w:rsid w:val="007F41A2"/>
    <w:rsid w:val="007F42ED"/>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498B"/>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634"/>
    <w:rsid w:val="00823823"/>
    <w:rsid w:val="00823AA8"/>
    <w:rsid w:val="00824042"/>
    <w:rsid w:val="0082411D"/>
    <w:rsid w:val="00824607"/>
    <w:rsid w:val="0082529F"/>
    <w:rsid w:val="00825C41"/>
    <w:rsid w:val="0082676F"/>
    <w:rsid w:val="00826803"/>
    <w:rsid w:val="0082692B"/>
    <w:rsid w:val="00826F19"/>
    <w:rsid w:val="0082741B"/>
    <w:rsid w:val="00827B1F"/>
    <w:rsid w:val="00830432"/>
    <w:rsid w:val="0083077E"/>
    <w:rsid w:val="0083085A"/>
    <w:rsid w:val="00830BBB"/>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1FE5"/>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0AD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58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0C89"/>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2A9"/>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3128"/>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1C0C"/>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482"/>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62F"/>
    <w:rsid w:val="00923A8C"/>
    <w:rsid w:val="00923B0A"/>
    <w:rsid w:val="00923FFE"/>
    <w:rsid w:val="00924601"/>
    <w:rsid w:val="00924CF2"/>
    <w:rsid w:val="00924DF1"/>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248"/>
    <w:rsid w:val="0093157A"/>
    <w:rsid w:val="00931A8C"/>
    <w:rsid w:val="00931FB6"/>
    <w:rsid w:val="009329E7"/>
    <w:rsid w:val="00933671"/>
    <w:rsid w:val="009340D4"/>
    <w:rsid w:val="0093432B"/>
    <w:rsid w:val="00934410"/>
    <w:rsid w:val="00934B9C"/>
    <w:rsid w:val="00934C30"/>
    <w:rsid w:val="0093529F"/>
    <w:rsid w:val="009377C8"/>
    <w:rsid w:val="00937937"/>
    <w:rsid w:val="009411A6"/>
    <w:rsid w:val="0094155A"/>
    <w:rsid w:val="009427A1"/>
    <w:rsid w:val="009429F6"/>
    <w:rsid w:val="00942A94"/>
    <w:rsid w:val="0094355C"/>
    <w:rsid w:val="00943704"/>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57BAA"/>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9CF"/>
    <w:rsid w:val="00985A56"/>
    <w:rsid w:val="00986002"/>
    <w:rsid w:val="0098678C"/>
    <w:rsid w:val="0098719B"/>
    <w:rsid w:val="00987C8C"/>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C69"/>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CC9"/>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5F80"/>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9F7F32"/>
    <w:rsid w:val="00A00443"/>
    <w:rsid w:val="00A0071A"/>
    <w:rsid w:val="00A00880"/>
    <w:rsid w:val="00A01E47"/>
    <w:rsid w:val="00A01ED2"/>
    <w:rsid w:val="00A01F41"/>
    <w:rsid w:val="00A02C0B"/>
    <w:rsid w:val="00A02CFB"/>
    <w:rsid w:val="00A033F8"/>
    <w:rsid w:val="00A03CFD"/>
    <w:rsid w:val="00A04550"/>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8BC"/>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33"/>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DA"/>
    <w:rsid w:val="00A4006C"/>
    <w:rsid w:val="00A400FC"/>
    <w:rsid w:val="00A40375"/>
    <w:rsid w:val="00A405CB"/>
    <w:rsid w:val="00A4090B"/>
    <w:rsid w:val="00A41043"/>
    <w:rsid w:val="00A414F5"/>
    <w:rsid w:val="00A41670"/>
    <w:rsid w:val="00A41808"/>
    <w:rsid w:val="00A42031"/>
    <w:rsid w:val="00A4238B"/>
    <w:rsid w:val="00A42691"/>
    <w:rsid w:val="00A430D3"/>
    <w:rsid w:val="00A43380"/>
    <w:rsid w:val="00A435B2"/>
    <w:rsid w:val="00A43EDA"/>
    <w:rsid w:val="00A448CD"/>
    <w:rsid w:val="00A44964"/>
    <w:rsid w:val="00A44A41"/>
    <w:rsid w:val="00A456F4"/>
    <w:rsid w:val="00A46427"/>
    <w:rsid w:val="00A4643F"/>
    <w:rsid w:val="00A465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080"/>
    <w:rsid w:val="00A823CC"/>
    <w:rsid w:val="00A8327A"/>
    <w:rsid w:val="00A83621"/>
    <w:rsid w:val="00A8363F"/>
    <w:rsid w:val="00A836BC"/>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3A4"/>
    <w:rsid w:val="00AA1B21"/>
    <w:rsid w:val="00AA1E91"/>
    <w:rsid w:val="00AA278E"/>
    <w:rsid w:val="00AA2A25"/>
    <w:rsid w:val="00AA2A48"/>
    <w:rsid w:val="00AA2BD8"/>
    <w:rsid w:val="00AA2CFB"/>
    <w:rsid w:val="00AA2EAC"/>
    <w:rsid w:val="00AA349D"/>
    <w:rsid w:val="00AA483D"/>
    <w:rsid w:val="00AA4E8A"/>
    <w:rsid w:val="00AA4EE6"/>
    <w:rsid w:val="00AA56FC"/>
    <w:rsid w:val="00AA5B64"/>
    <w:rsid w:val="00AA6141"/>
    <w:rsid w:val="00AA6202"/>
    <w:rsid w:val="00AA6837"/>
    <w:rsid w:val="00AA69BE"/>
    <w:rsid w:val="00AA6E0A"/>
    <w:rsid w:val="00AA70C6"/>
    <w:rsid w:val="00AA74FB"/>
    <w:rsid w:val="00AA7A13"/>
    <w:rsid w:val="00AA7CD5"/>
    <w:rsid w:val="00AA7F8C"/>
    <w:rsid w:val="00AB1559"/>
    <w:rsid w:val="00AB1667"/>
    <w:rsid w:val="00AB1B4C"/>
    <w:rsid w:val="00AB1F8F"/>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02EB"/>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08A"/>
    <w:rsid w:val="00AC61DE"/>
    <w:rsid w:val="00AC61F7"/>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33F"/>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1CF9"/>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46D"/>
    <w:rsid w:val="00B0483A"/>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2564"/>
    <w:rsid w:val="00B431A8"/>
    <w:rsid w:val="00B43387"/>
    <w:rsid w:val="00B434CF"/>
    <w:rsid w:val="00B43A5F"/>
    <w:rsid w:val="00B43ACA"/>
    <w:rsid w:val="00B43B1A"/>
    <w:rsid w:val="00B43DB3"/>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6F55"/>
    <w:rsid w:val="00B5721D"/>
    <w:rsid w:val="00B60117"/>
    <w:rsid w:val="00B608EC"/>
    <w:rsid w:val="00B60ECF"/>
    <w:rsid w:val="00B61488"/>
    <w:rsid w:val="00B61B9E"/>
    <w:rsid w:val="00B62373"/>
    <w:rsid w:val="00B627EE"/>
    <w:rsid w:val="00B63E1A"/>
    <w:rsid w:val="00B640A9"/>
    <w:rsid w:val="00B64136"/>
    <w:rsid w:val="00B642B8"/>
    <w:rsid w:val="00B643B3"/>
    <w:rsid w:val="00B64912"/>
    <w:rsid w:val="00B64D99"/>
    <w:rsid w:val="00B64EAD"/>
    <w:rsid w:val="00B655C6"/>
    <w:rsid w:val="00B66124"/>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77CB5"/>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0F93"/>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CA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64"/>
    <w:rsid w:val="00BA4ABA"/>
    <w:rsid w:val="00BA4D02"/>
    <w:rsid w:val="00BA575D"/>
    <w:rsid w:val="00BA58DD"/>
    <w:rsid w:val="00BA5A6C"/>
    <w:rsid w:val="00BA6F8F"/>
    <w:rsid w:val="00BA71B5"/>
    <w:rsid w:val="00BA7277"/>
    <w:rsid w:val="00BA7B16"/>
    <w:rsid w:val="00BA7C4B"/>
    <w:rsid w:val="00BA7CE6"/>
    <w:rsid w:val="00BA7DE6"/>
    <w:rsid w:val="00BB0405"/>
    <w:rsid w:val="00BB06D3"/>
    <w:rsid w:val="00BB077F"/>
    <w:rsid w:val="00BB1287"/>
    <w:rsid w:val="00BB13A7"/>
    <w:rsid w:val="00BB1BDB"/>
    <w:rsid w:val="00BB1E20"/>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0F7"/>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50ED"/>
    <w:rsid w:val="00BD5D58"/>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58E"/>
    <w:rsid w:val="00C13604"/>
    <w:rsid w:val="00C13CE3"/>
    <w:rsid w:val="00C13DF8"/>
    <w:rsid w:val="00C15024"/>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16CB"/>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1A3F"/>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9D1"/>
    <w:rsid w:val="00CA4C6B"/>
    <w:rsid w:val="00CA509E"/>
    <w:rsid w:val="00CA53FB"/>
    <w:rsid w:val="00CA60D0"/>
    <w:rsid w:val="00CA6404"/>
    <w:rsid w:val="00CA6AFF"/>
    <w:rsid w:val="00CA7718"/>
    <w:rsid w:val="00CA7BE1"/>
    <w:rsid w:val="00CB028E"/>
    <w:rsid w:val="00CB063E"/>
    <w:rsid w:val="00CB0D00"/>
    <w:rsid w:val="00CB0E22"/>
    <w:rsid w:val="00CB10AB"/>
    <w:rsid w:val="00CB138C"/>
    <w:rsid w:val="00CB1421"/>
    <w:rsid w:val="00CB1C65"/>
    <w:rsid w:val="00CB1E63"/>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6E8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97D"/>
    <w:rsid w:val="00CC6BFE"/>
    <w:rsid w:val="00CC7292"/>
    <w:rsid w:val="00CC730A"/>
    <w:rsid w:val="00CC7DCB"/>
    <w:rsid w:val="00CC7E37"/>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D3D"/>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5EC"/>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27B"/>
    <w:rsid w:val="00D06946"/>
    <w:rsid w:val="00D069C6"/>
    <w:rsid w:val="00D07149"/>
    <w:rsid w:val="00D07577"/>
    <w:rsid w:val="00D1024F"/>
    <w:rsid w:val="00D103AF"/>
    <w:rsid w:val="00D1045E"/>
    <w:rsid w:val="00D10AD2"/>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4F1"/>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46E3"/>
    <w:rsid w:val="00D450D0"/>
    <w:rsid w:val="00D45288"/>
    <w:rsid w:val="00D46BC2"/>
    <w:rsid w:val="00D46E2F"/>
    <w:rsid w:val="00D471AA"/>
    <w:rsid w:val="00D47314"/>
    <w:rsid w:val="00D4764E"/>
    <w:rsid w:val="00D47B9A"/>
    <w:rsid w:val="00D510DA"/>
    <w:rsid w:val="00D51163"/>
    <w:rsid w:val="00D51174"/>
    <w:rsid w:val="00D51A52"/>
    <w:rsid w:val="00D5219E"/>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2C9"/>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1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2FD4"/>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277"/>
    <w:rsid w:val="00DA1559"/>
    <w:rsid w:val="00DA1769"/>
    <w:rsid w:val="00DA21CB"/>
    <w:rsid w:val="00DA224E"/>
    <w:rsid w:val="00DA2953"/>
    <w:rsid w:val="00DA3347"/>
    <w:rsid w:val="00DA368A"/>
    <w:rsid w:val="00DA40E5"/>
    <w:rsid w:val="00DA49A1"/>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87"/>
    <w:rsid w:val="00DC38ED"/>
    <w:rsid w:val="00DC3973"/>
    <w:rsid w:val="00DC3FA5"/>
    <w:rsid w:val="00DC4112"/>
    <w:rsid w:val="00DC4585"/>
    <w:rsid w:val="00DC5592"/>
    <w:rsid w:val="00DC5DED"/>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5009"/>
    <w:rsid w:val="00DD5C60"/>
    <w:rsid w:val="00DD5EC9"/>
    <w:rsid w:val="00DD68D9"/>
    <w:rsid w:val="00DD6D76"/>
    <w:rsid w:val="00DD6F40"/>
    <w:rsid w:val="00DD7B52"/>
    <w:rsid w:val="00DD7D80"/>
    <w:rsid w:val="00DE0F4A"/>
    <w:rsid w:val="00DE1B8D"/>
    <w:rsid w:val="00DE1E7C"/>
    <w:rsid w:val="00DE2198"/>
    <w:rsid w:val="00DE26CF"/>
    <w:rsid w:val="00DE28A7"/>
    <w:rsid w:val="00DE2AA9"/>
    <w:rsid w:val="00DE31C1"/>
    <w:rsid w:val="00DE3225"/>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0B02"/>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26"/>
    <w:rsid w:val="00E07D74"/>
    <w:rsid w:val="00E10A4E"/>
    <w:rsid w:val="00E10E43"/>
    <w:rsid w:val="00E11027"/>
    <w:rsid w:val="00E11653"/>
    <w:rsid w:val="00E11C2C"/>
    <w:rsid w:val="00E11DA2"/>
    <w:rsid w:val="00E122BB"/>
    <w:rsid w:val="00E129CD"/>
    <w:rsid w:val="00E12FCF"/>
    <w:rsid w:val="00E13981"/>
    <w:rsid w:val="00E14068"/>
    <w:rsid w:val="00E14C2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64"/>
    <w:rsid w:val="00E30ABB"/>
    <w:rsid w:val="00E30B05"/>
    <w:rsid w:val="00E30BB3"/>
    <w:rsid w:val="00E30F3D"/>
    <w:rsid w:val="00E311DB"/>
    <w:rsid w:val="00E31743"/>
    <w:rsid w:val="00E31990"/>
    <w:rsid w:val="00E31CE3"/>
    <w:rsid w:val="00E32517"/>
    <w:rsid w:val="00E32703"/>
    <w:rsid w:val="00E32D08"/>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46A"/>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1D6"/>
    <w:rsid w:val="00E7057A"/>
    <w:rsid w:val="00E705DB"/>
    <w:rsid w:val="00E70AAF"/>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0AB"/>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526"/>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3F8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A58"/>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26"/>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6B"/>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44A"/>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7F0"/>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B3C"/>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75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348B"/>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0B7"/>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DA8"/>
    <w:rsid w:val="00FE0E2E"/>
    <w:rsid w:val="00FE0F23"/>
    <w:rsid w:val="00FE161B"/>
    <w:rsid w:val="00FE1EA9"/>
    <w:rsid w:val="00FE2031"/>
    <w:rsid w:val="00FE23D0"/>
    <w:rsid w:val="00FE2401"/>
    <w:rsid w:val="00FE2524"/>
    <w:rsid w:val="00FE2659"/>
    <w:rsid w:val="00FE2718"/>
    <w:rsid w:val="00FE2A5D"/>
    <w:rsid w:val="00FE2AA4"/>
    <w:rsid w:val="00FE2EE0"/>
    <w:rsid w:val="00FE2F53"/>
    <w:rsid w:val="00FE3368"/>
    <w:rsid w:val="00FE3AAA"/>
    <w:rsid w:val="00FE4965"/>
    <w:rsid w:val="00FE4991"/>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5A488A"/>
    <w:rPr>
      <w:rFonts w:ascii="Courier New" w:hAnsi="Courier New" w:cs="Courier New"/>
      <w:b w:val="0"/>
      <w:i w:val="0"/>
      <w:color w:val="FF0000"/>
      <w:sz w:val="18"/>
    </w:rPr>
  </w:style>
  <w:style w:type="character" w:customStyle="1" w:styleId="LogoportDoNotTranslate">
    <w:name w:val="LogoportDoNotTranslate"/>
    <w:basedOn w:val="DefaultParagraphFont"/>
    <w:rsid w:val="005A488A"/>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4.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17174</Words>
  <Characters>97892</Characters>
  <Application>Microsoft Office Word</Application>
  <DocSecurity>8</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114837</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2021-09-14T23:10:00Z</dcterms:created>
  <dcterms:modified xsi:type="dcterms:W3CDTF">2021-09-14T23:10:00Z</dcterms:modified>
</cp:coreProperties>
</file>